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4C" w:rsidRPr="008C1996" w:rsidRDefault="0017734C" w:rsidP="0060337B">
      <w:pPr>
        <w:spacing w:after="480"/>
        <w:ind w:left="6662"/>
        <w:rPr>
          <w:rFonts w:ascii="Arial" w:hAnsi="Arial" w:cs="Arial"/>
        </w:rPr>
      </w:pPr>
      <w:r w:rsidRPr="008C1996">
        <w:rPr>
          <w:rFonts w:ascii="Arial" w:hAnsi="Arial" w:cs="Arial"/>
        </w:rPr>
        <w:t xml:space="preserve">Załącznik do </w:t>
      </w:r>
      <w:r w:rsidR="00DC16B0" w:rsidRPr="008C1996">
        <w:rPr>
          <w:rFonts w:ascii="Arial" w:hAnsi="Arial" w:cs="Arial"/>
        </w:rPr>
        <w:t>Z</w:t>
      </w:r>
      <w:r w:rsidRPr="008C1996">
        <w:rPr>
          <w:rFonts w:ascii="Arial" w:hAnsi="Arial" w:cs="Arial"/>
        </w:rPr>
        <w:t>arządzenia nr</w:t>
      </w:r>
      <w:r w:rsidR="008C1996">
        <w:rPr>
          <w:rFonts w:ascii="Arial" w:hAnsi="Arial" w:cs="Arial"/>
        </w:rPr>
        <w:t> </w:t>
      </w:r>
      <w:r w:rsidR="002356E2">
        <w:rPr>
          <w:rFonts w:ascii="Arial" w:hAnsi="Arial" w:cs="Arial"/>
        </w:rPr>
        <w:t xml:space="preserve">420/2020 </w:t>
      </w:r>
      <w:r w:rsidRPr="008C1996">
        <w:rPr>
          <w:rFonts w:ascii="Arial" w:hAnsi="Arial" w:cs="Arial"/>
        </w:rPr>
        <w:t>Prezydenta Miasta Rybnika</w:t>
      </w:r>
      <w:r w:rsidR="0060337B">
        <w:rPr>
          <w:rFonts w:ascii="Arial" w:hAnsi="Arial" w:cs="Arial"/>
        </w:rPr>
        <w:t xml:space="preserve"> </w:t>
      </w:r>
      <w:bookmarkStart w:id="0" w:name="_GoBack"/>
      <w:bookmarkEnd w:id="0"/>
      <w:r w:rsidR="00350FF8">
        <w:rPr>
          <w:rFonts w:ascii="Arial" w:hAnsi="Arial" w:cs="Arial"/>
        </w:rPr>
        <w:t xml:space="preserve"> </w:t>
      </w:r>
      <w:r w:rsidR="0060337B">
        <w:rPr>
          <w:rFonts w:ascii="Arial" w:hAnsi="Arial" w:cs="Arial"/>
        </w:rPr>
        <w:t xml:space="preserve">z </w:t>
      </w:r>
      <w:r w:rsidRPr="008C1996">
        <w:rPr>
          <w:rFonts w:ascii="Arial" w:hAnsi="Arial" w:cs="Arial"/>
        </w:rPr>
        <w:t>dnia</w:t>
      </w:r>
      <w:r w:rsidR="003D10EB" w:rsidRPr="008C1996">
        <w:rPr>
          <w:rFonts w:ascii="Arial" w:hAnsi="Arial" w:cs="Arial"/>
        </w:rPr>
        <w:t xml:space="preserve"> </w:t>
      </w:r>
      <w:r w:rsidR="002356E2">
        <w:rPr>
          <w:rFonts w:ascii="Arial" w:hAnsi="Arial" w:cs="Arial"/>
        </w:rPr>
        <w:t>18.08.2020</w:t>
      </w:r>
      <w:r w:rsidR="00A221A8" w:rsidRPr="008C1996">
        <w:rPr>
          <w:rFonts w:ascii="Arial" w:hAnsi="Arial" w:cs="Arial"/>
        </w:rPr>
        <w:t xml:space="preserve"> r.</w:t>
      </w:r>
    </w:p>
    <w:p w:rsidR="0017734C" w:rsidRPr="00BF49CD" w:rsidRDefault="0017734C" w:rsidP="008C1996">
      <w:pPr>
        <w:spacing w:line="360" w:lineRule="auto"/>
        <w:ind w:left="577" w:right="556"/>
        <w:jc w:val="center"/>
        <w:rPr>
          <w:rFonts w:ascii="Arial" w:hAnsi="Arial" w:cs="Arial"/>
          <w:b/>
          <w:i/>
          <w:sz w:val="24"/>
          <w:szCs w:val="24"/>
        </w:rPr>
      </w:pPr>
      <w:r w:rsidRPr="00BF49CD">
        <w:rPr>
          <w:rFonts w:ascii="Arial" w:hAnsi="Arial" w:cs="Arial"/>
          <w:b/>
          <w:i/>
          <w:sz w:val="24"/>
          <w:szCs w:val="24"/>
        </w:rPr>
        <w:t>(PROJEKT)</w:t>
      </w:r>
    </w:p>
    <w:p w:rsidR="0017734C" w:rsidRPr="008C1996" w:rsidRDefault="0017734C" w:rsidP="008C1996">
      <w:pPr>
        <w:pStyle w:val="Nagwek1"/>
        <w:spacing w:line="360" w:lineRule="auto"/>
        <w:ind w:left="577" w:right="557"/>
        <w:jc w:val="center"/>
        <w:rPr>
          <w:rFonts w:ascii="Arial" w:hAnsi="Arial" w:cs="Arial"/>
        </w:rPr>
      </w:pPr>
      <w:r w:rsidRPr="008C1996">
        <w:rPr>
          <w:rFonts w:ascii="Arial" w:hAnsi="Arial" w:cs="Arial"/>
        </w:rPr>
        <w:t>UMOWA O POWIERZENIE GRANTU NR ……..</w:t>
      </w:r>
    </w:p>
    <w:p w:rsidR="0017734C" w:rsidRPr="008C1996" w:rsidRDefault="0017734C" w:rsidP="008C1996">
      <w:pPr>
        <w:spacing w:line="360" w:lineRule="auto"/>
        <w:ind w:left="577" w:right="565"/>
        <w:jc w:val="center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w ramach udziału w projekcie pn. „Unieszkodliwianie odpadów zawierających azbest na terenie Miasta Rybnika”</w:t>
      </w:r>
    </w:p>
    <w:p w:rsidR="0017734C" w:rsidRPr="008C1996" w:rsidRDefault="0017734C" w:rsidP="008C1996">
      <w:pPr>
        <w:spacing w:after="360" w:line="360" w:lineRule="auto"/>
        <w:ind w:left="159" w:right="147"/>
        <w:jc w:val="center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dofinansowanego ze środków Regionalnego Programu Operacyjnego Województwa Śląskiego na lata 2014-2020</w:t>
      </w:r>
    </w:p>
    <w:p w:rsidR="0017734C" w:rsidRPr="008C1996" w:rsidRDefault="0017734C" w:rsidP="002D1D1F">
      <w:pPr>
        <w:pStyle w:val="Tekstpodstawowy"/>
        <w:spacing w:before="1" w:line="360" w:lineRule="auto"/>
        <w:ind w:left="133" w:right="4465"/>
        <w:rPr>
          <w:rFonts w:ascii="Arial" w:hAnsi="Arial" w:cs="Arial"/>
        </w:rPr>
      </w:pPr>
      <w:r w:rsidRPr="008C1996">
        <w:rPr>
          <w:rFonts w:ascii="Arial" w:hAnsi="Arial" w:cs="Arial"/>
        </w:rPr>
        <w:t>zawarta w dniu ......................... r.</w:t>
      </w:r>
      <w:r w:rsidR="0060337B">
        <w:rPr>
          <w:rFonts w:ascii="Arial" w:hAnsi="Arial" w:cs="Arial"/>
        </w:rPr>
        <w:t xml:space="preserve"> </w:t>
      </w:r>
      <w:r w:rsidRPr="008C1996">
        <w:rPr>
          <w:rFonts w:ascii="Arial" w:hAnsi="Arial" w:cs="Arial"/>
        </w:rPr>
        <w:t>w Rybniku pomiędzy: Gminą Rybnik, którą reprezentuje:</w:t>
      </w:r>
    </w:p>
    <w:p w:rsidR="0017734C" w:rsidRPr="008C1996" w:rsidRDefault="0017734C" w:rsidP="002D1D1F">
      <w:pPr>
        <w:pStyle w:val="Tekstpodstawowy"/>
        <w:spacing w:before="6" w:line="360" w:lineRule="auto"/>
        <w:ind w:left="133" w:right="5078"/>
        <w:rPr>
          <w:rFonts w:ascii="Arial" w:hAnsi="Arial" w:cs="Arial"/>
        </w:rPr>
      </w:pPr>
      <w:r w:rsidRPr="008C1996">
        <w:rPr>
          <w:rFonts w:ascii="Arial" w:hAnsi="Arial" w:cs="Arial"/>
        </w:rPr>
        <w:t>..........................................</w:t>
      </w:r>
    </w:p>
    <w:p w:rsidR="0017734C" w:rsidRPr="008C1996" w:rsidRDefault="0017734C" w:rsidP="002D1D1F">
      <w:pPr>
        <w:pStyle w:val="Tekstpodstawowy"/>
        <w:spacing w:before="6" w:line="360" w:lineRule="auto"/>
        <w:ind w:left="133" w:right="5078"/>
        <w:rPr>
          <w:rFonts w:ascii="Arial" w:hAnsi="Arial" w:cs="Arial"/>
          <w:b/>
        </w:rPr>
      </w:pPr>
      <w:r w:rsidRPr="008C1996">
        <w:rPr>
          <w:rFonts w:ascii="Arial" w:hAnsi="Arial" w:cs="Arial"/>
        </w:rPr>
        <w:t xml:space="preserve">zwaną dalej </w:t>
      </w:r>
      <w:r w:rsidRPr="008C1996">
        <w:rPr>
          <w:rFonts w:ascii="Arial" w:hAnsi="Arial" w:cs="Arial"/>
          <w:b/>
        </w:rPr>
        <w:t>Gminą</w:t>
      </w:r>
    </w:p>
    <w:p w:rsidR="0017734C" w:rsidRPr="008C1996" w:rsidRDefault="0017734C" w:rsidP="002D1D1F">
      <w:pPr>
        <w:pStyle w:val="Tekstpodstawowy"/>
        <w:spacing w:before="2" w:line="360" w:lineRule="auto"/>
        <w:ind w:left="133" w:right="7363"/>
        <w:rPr>
          <w:rFonts w:ascii="Arial" w:hAnsi="Arial" w:cs="Arial"/>
        </w:rPr>
      </w:pPr>
      <w:r w:rsidRPr="008C1996">
        <w:rPr>
          <w:rFonts w:ascii="Arial" w:hAnsi="Arial" w:cs="Arial"/>
        </w:rPr>
        <w:t>a ……………………….</w:t>
      </w:r>
    </w:p>
    <w:p w:rsidR="0017734C" w:rsidRPr="008C1996" w:rsidRDefault="0017734C" w:rsidP="002D1D1F">
      <w:pPr>
        <w:pStyle w:val="Tekstpodstawowy"/>
        <w:spacing w:line="360" w:lineRule="auto"/>
        <w:ind w:left="133" w:right="7363"/>
        <w:rPr>
          <w:rFonts w:ascii="Arial" w:hAnsi="Arial" w:cs="Arial"/>
        </w:rPr>
      </w:pPr>
      <w:r w:rsidRPr="008C1996">
        <w:rPr>
          <w:rFonts w:ascii="Arial" w:hAnsi="Arial" w:cs="Arial"/>
        </w:rPr>
        <w:t>Adres………………..</w:t>
      </w:r>
    </w:p>
    <w:p w:rsidR="0017734C" w:rsidRPr="008C1996" w:rsidRDefault="0017734C" w:rsidP="008C1996">
      <w:pPr>
        <w:pStyle w:val="Tekstpodstawowy"/>
        <w:spacing w:before="1" w:after="240" w:line="360" w:lineRule="auto"/>
        <w:ind w:left="133" w:right="6937"/>
        <w:rPr>
          <w:rFonts w:ascii="Arial" w:hAnsi="Arial" w:cs="Arial"/>
          <w:b/>
        </w:rPr>
      </w:pPr>
      <w:r w:rsidRPr="008C1996">
        <w:rPr>
          <w:rFonts w:ascii="Arial" w:hAnsi="Arial" w:cs="Arial"/>
        </w:rPr>
        <w:t xml:space="preserve">PESEL…………….. zwanym dalej </w:t>
      </w:r>
      <w:proofErr w:type="spellStart"/>
      <w:r w:rsidRPr="008C1996">
        <w:rPr>
          <w:rFonts w:ascii="Arial" w:hAnsi="Arial" w:cs="Arial"/>
          <w:b/>
        </w:rPr>
        <w:t>Grantobiorcą</w:t>
      </w:r>
      <w:proofErr w:type="spellEnd"/>
    </w:p>
    <w:p w:rsidR="0017734C" w:rsidRPr="008C1996" w:rsidRDefault="0017734C" w:rsidP="008C1996">
      <w:pPr>
        <w:pStyle w:val="Nagwek2"/>
      </w:pPr>
      <w:r w:rsidRPr="008C1996">
        <w:t>§ 1</w:t>
      </w:r>
    </w:p>
    <w:p w:rsidR="0017734C" w:rsidRPr="008C1996" w:rsidRDefault="0017734C" w:rsidP="00253A7B">
      <w:pPr>
        <w:pStyle w:val="Akapitzlist"/>
        <w:numPr>
          <w:ilvl w:val="0"/>
          <w:numId w:val="10"/>
        </w:numPr>
        <w:tabs>
          <w:tab w:val="left" w:pos="550"/>
        </w:tabs>
        <w:spacing w:line="360" w:lineRule="auto"/>
        <w:ind w:left="550" w:right="110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 xml:space="preserve">Przedmiotem umowy jest udzielenie </w:t>
      </w:r>
      <w:proofErr w:type="spellStart"/>
      <w:r w:rsidRPr="008C1996">
        <w:rPr>
          <w:rFonts w:ascii="Arial" w:hAnsi="Arial" w:cs="Arial"/>
          <w:sz w:val="24"/>
          <w:szCs w:val="24"/>
        </w:rPr>
        <w:t>Grantobiorcy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grantu ze środków Regionalnego Programu Operacyjnego Województwa Śląskiego na lata 2014-2020 w ramach udziału w projekcie pn.: „Unieszkodliwianie odpadów zawierających azbest na terenie Miasta</w:t>
      </w:r>
      <w:r w:rsidR="0060337B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Rybnika”.</w:t>
      </w:r>
    </w:p>
    <w:p w:rsidR="0017734C" w:rsidRPr="008C1996" w:rsidRDefault="0017734C" w:rsidP="00253A7B">
      <w:pPr>
        <w:pStyle w:val="Akapitzlist"/>
        <w:numPr>
          <w:ilvl w:val="0"/>
          <w:numId w:val="10"/>
        </w:numPr>
        <w:tabs>
          <w:tab w:val="left" w:pos="550"/>
        </w:tabs>
        <w:spacing w:before="1" w:line="360" w:lineRule="auto"/>
        <w:ind w:left="550" w:right="109" w:hanging="550"/>
        <w:rPr>
          <w:rFonts w:ascii="Arial" w:hAnsi="Arial" w:cs="Arial"/>
          <w:sz w:val="24"/>
          <w:szCs w:val="24"/>
        </w:rPr>
      </w:pP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oświadcza, że zapoznał się i akceptuje warunki udzielenia grantu określone w przyjętym Uchwałą Rady Miasta Rybnika nr 45/IV/2019 z dnia 24.01.2019</w:t>
      </w:r>
      <w:r w:rsidR="008C1996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>r. Regulaminie udziału w projekcie pn.: „Unieszkodliwianie odpadów zawierających azbest na terenie Miasta Rybnika”, w ramach Regionalnego Programu Operacyjnego Województwa Śląskiego na lata 2014-2020, oraz warunki zawarte w</w:t>
      </w:r>
      <w:r w:rsidR="008C1996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>niniejszej</w:t>
      </w:r>
      <w:r w:rsidR="0060337B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umowie.</w:t>
      </w:r>
    </w:p>
    <w:p w:rsidR="0017734C" w:rsidRPr="008C1996" w:rsidRDefault="0017734C" w:rsidP="008C1996">
      <w:pPr>
        <w:pStyle w:val="Akapitzlist"/>
        <w:numPr>
          <w:ilvl w:val="0"/>
          <w:numId w:val="10"/>
        </w:numPr>
        <w:tabs>
          <w:tab w:val="left" w:pos="550"/>
        </w:tabs>
        <w:spacing w:after="240" w:line="360" w:lineRule="auto"/>
        <w:ind w:left="550" w:right="108" w:hanging="550"/>
        <w:rPr>
          <w:rFonts w:ascii="Arial" w:hAnsi="Arial" w:cs="Arial"/>
          <w:sz w:val="24"/>
          <w:szCs w:val="24"/>
        </w:rPr>
      </w:pP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zobowiązuje się do zrealizowania zadania, o którym mowa w § 2, a</w:t>
      </w:r>
      <w:r w:rsidR="008C1996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>Gmina zobowiązuje się realizację tego zadania dofinansować ze środków</w:t>
      </w:r>
      <w:r w:rsidR="0060337B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lastRenderedPageBreak/>
        <w:t>publicznych.</w:t>
      </w:r>
    </w:p>
    <w:p w:rsidR="0017734C" w:rsidRPr="008C1996" w:rsidRDefault="0017734C" w:rsidP="008C1996">
      <w:pPr>
        <w:pStyle w:val="Nagwek2"/>
      </w:pPr>
      <w:r w:rsidRPr="008C1996">
        <w:t>§ 2</w:t>
      </w:r>
    </w:p>
    <w:p w:rsidR="0017734C" w:rsidRPr="008C1996" w:rsidRDefault="0017734C" w:rsidP="00253A7B">
      <w:pPr>
        <w:pStyle w:val="Akapitzlist"/>
        <w:numPr>
          <w:ilvl w:val="0"/>
          <w:numId w:val="9"/>
        </w:numPr>
        <w:tabs>
          <w:tab w:val="left" w:pos="550"/>
        </w:tabs>
        <w:spacing w:line="360" w:lineRule="auto"/>
        <w:ind w:left="550" w:right="110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W ramach zadania nastąpi usunięcie wyrobów budowlanych zawierających azbest</w:t>
      </w:r>
      <w:r w:rsidR="00116381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w</w:t>
      </w:r>
      <w:r w:rsidR="008C1996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>postaci……………………………….</w:t>
      </w:r>
      <w:r w:rsidR="008C1996">
        <w:rPr>
          <w:rFonts w:ascii="Arial" w:hAnsi="Arial" w:cs="Arial"/>
          <w:sz w:val="24"/>
          <w:szCs w:val="24"/>
        </w:rPr>
        <w:t>(zgodnie z danymi zawartymi w deklaracji)</w:t>
      </w:r>
      <w:r w:rsidRPr="008C1996">
        <w:rPr>
          <w:rFonts w:ascii="Arial" w:hAnsi="Arial" w:cs="Arial"/>
          <w:sz w:val="24"/>
          <w:szCs w:val="24"/>
        </w:rPr>
        <w:t>, w</w:t>
      </w:r>
      <w:r w:rsidR="008C1996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>ilości</w:t>
      </w:r>
      <w:r w:rsidR="00C76AE5" w:rsidRPr="008C1996">
        <w:rPr>
          <w:rFonts w:ascii="Arial" w:hAnsi="Arial" w:cs="Arial"/>
          <w:sz w:val="24"/>
          <w:szCs w:val="24"/>
        </w:rPr>
        <w:t xml:space="preserve"> ….. m</w:t>
      </w:r>
      <w:r w:rsidR="00C76AE5" w:rsidRPr="008C1996">
        <w:rPr>
          <w:rFonts w:ascii="Arial" w:hAnsi="Arial" w:cs="Arial"/>
          <w:sz w:val="24"/>
          <w:szCs w:val="24"/>
          <w:vertAlign w:val="superscript"/>
        </w:rPr>
        <w:t>2</w:t>
      </w:r>
      <w:r w:rsidR="00C76AE5" w:rsidRPr="008C1996">
        <w:rPr>
          <w:rFonts w:ascii="Arial" w:hAnsi="Arial" w:cs="Arial"/>
          <w:sz w:val="24"/>
          <w:szCs w:val="24"/>
        </w:rPr>
        <w:t>/……kg</w:t>
      </w:r>
      <w:r w:rsidRPr="008C1996">
        <w:rPr>
          <w:rFonts w:ascii="Arial" w:hAnsi="Arial" w:cs="Arial"/>
          <w:sz w:val="24"/>
          <w:szCs w:val="24"/>
        </w:rPr>
        <w:t>, co będzie obejmowało</w:t>
      </w:r>
      <w:r w:rsidR="00010834">
        <w:rPr>
          <w:rFonts w:ascii="Arial" w:hAnsi="Arial" w:cs="Arial"/>
          <w:sz w:val="24"/>
          <w:szCs w:val="24"/>
        </w:rPr>
        <w:t xml:space="preserve"> (wybierz właściwe)</w:t>
      </w:r>
      <w:r w:rsidRPr="008C1996">
        <w:rPr>
          <w:rFonts w:ascii="Arial" w:hAnsi="Arial" w:cs="Arial"/>
          <w:sz w:val="24"/>
          <w:szCs w:val="24"/>
        </w:rPr>
        <w:t xml:space="preserve">: </w:t>
      </w:r>
      <w:r w:rsidR="00C76AE5" w:rsidRPr="008C1996">
        <w:rPr>
          <w:rFonts w:ascii="Arial" w:hAnsi="Arial" w:cs="Arial"/>
          <w:i/>
          <w:sz w:val="24"/>
          <w:szCs w:val="24"/>
        </w:rPr>
        <w:t xml:space="preserve">demontaż </w:t>
      </w:r>
      <w:r w:rsidRPr="008C1996">
        <w:rPr>
          <w:rFonts w:ascii="Arial" w:hAnsi="Arial" w:cs="Arial"/>
          <w:i/>
          <w:sz w:val="24"/>
          <w:szCs w:val="24"/>
        </w:rPr>
        <w:t>z obiektu wyrobów budowlanych zawierających azbest, ich transport, unieszkodliwianie (składowanie na</w:t>
      </w:r>
      <w:r w:rsidR="008C1996">
        <w:rPr>
          <w:rFonts w:ascii="Arial" w:hAnsi="Arial" w:cs="Arial"/>
          <w:i/>
          <w:sz w:val="24"/>
          <w:szCs w:val="24"/>
        </w:rPr>
        <w:t> </w:t>
      </w:r>
      <w:r w:rsidRPr="008C1996">
        <w:rPr>
          <w:rFonts w:ascii="Arial" w:hAnsi="Arial" w:cs="Arial"/>
          <w:i/>
          <w:sz w:val="24"/>
          <w:szCs w:val="24"/>
        </w:rPr>
        <w:t>składowiskach odpadów niebezpiecznych lub wydzielonej części składowisk odpadów innych niż niebezpieczne) z jednoczesnym przywróceniem</w:t>
      </w:r>
      <w:r w:rsidR="00116381">
        <w:rPr>
          <w:rFonts w:ascii="Arial" w:hAnsi="Arial" w:cs="Arial"/>
          <w:i/>
          <w:sz w:val="24"/>
          <w:szCs w:val="24"/>
        </w:rPr>
        <w:t xml:space="preserve"> </w:t>
      </w:r>
      <w:r w:rsidRPr="008C1996">
        <w:rPr>
          <w:rFonts w:ascii="Arial" w:hAnsi="Arial" w:cs="Arial"/>
          <w:i/>
          <w:sz w:val="24"/>
          <w:szCs w:val="24"/>
        </w:rPr>
        <w:t>stanu obiektu sprzed demontażu z wykorzystaniem fabrycznie nowych materiałów budowlanych niezawierających azbestu</w:t>
      </w:r>
      <w:r w:rsidR="0060337B">
        <w:rPr>
          <w:rFonts w:ascii="Arial" w:hAnsi="Arial" w:cs="Arial"/>
          <w:i/>
          <w:sz w:val="24"/>
          <w:szCs w:val="24"/>
        </w:rPr>
        <w:t xml:space="preserve"> </w:t>
      </w:r>
      <w:r w:rsidRPr="008C1996">
        <w:rPr>
          <w:rFonts w:ascii="Arial" w:hAnsi="Arial" w:cs="Arial"/>
          <w:b/>
          <w:sz w:val="24"/>
          <w:szCs w:val="24"/>
        </w:rPr>
        <w:t xml:space="preserve">lub </w:t>
      </w:r>
      <w:r w:rsidRPr="008C1996">
        <w:rPr>
          <w:rFonts w:ascii="Arial" w:hAnsi="Arial" w:cs="Arial"/>
          <w:i/>
          <w:sz w:val="24"/>
          <w:szCs w:val="24"/>
        </w:rPr>
        <w:t>demontaż z obiektu wyrobów budowlanych zawierających azbest, ich transport, unieszkodliwianie (składowanie na</w:t>
      </w:r>
      <w:r w:rsidR="008C1996">
        <w:rPr>
          <w:rFonts w:ascii="Arial" w:hAnsi="Arial" w:cs="Arial"/>
          <w:i/>
          <w:sz w:val="24"/>
          <w:szCs w:val="24"/>
        </w:rPr>
        <w:t> </w:t>
      </w:r>
      <w:r w:rsidRPr="008C1996">
        <w:rPr>
          <w:rFonts w:ascii="Arial" w:hAnsi="Arial" w:cs="Arial"/>
          <w:i/>
          <w:sz w:val="24"/>
          <w:szCs w:val="24"/>
        </w:rPr>
        <w:t>składowiskach odpadów niebezpiecznych lub wydzielonej części składowisk odpadów innych niż niebezpieczne)</w:t>
      </w:r>
      <w:r w:rsidR="0060337B">
        <w:rPr>
          <w:rFonts w:ascii="Arial" w:hAnsi="Arial" w:cs="Arial"/>
          <w:i/>
          <w:sz w:val="24"/>
          <w:szCs w:val="24"/>
        </w:rPr>
        <w:t xml:space="preserve"> </w:t>
      </w:r>
      <w:r w:rsidRPr="008C1996">
        <w:rPr>
          <w:rFonts w:ascii="Arial" w:hAnsi="Arial" w:cs="Arial"/>
          <w:b/>
          <w:sz w:val="24"/>
          <w:szCs w:val="24"/>
        </w:rPr>
        <w:t xml:space="preserve">lub </w:t>
      </w:r>
      <w:r w:rsidRPr="008C1996">
        <w:rPr>
          <w:rFonts w:ascii="Arial" w:hAnsi="Arial" w:cs="Arial"/>
          <w:i/>
          <w:sz w:val="24"/>
          <w:szCs w:val="24"/>
        </w:rPr>
        <w:t>transport znajdujących się na nieruchomości wyrobów budowlanych zawierających azbest i ich unieszkodliwianie (składowanie na</w:t>
      </w:r>
      <w:r w:rsidR="008C1996">
        <w:rPr>
          <w:rFonts w:ascii="Arial" w:hAnsi="Arial" w:cs="Arial"/>
          <w:i/>
          <w:sz w:val="24"/>
          <w:szCs w:val="24"/>
        </w:rPr>
        <w:t> </w:t>
      </w:r>
      <w:r w:rsidRPr="008C1996">
        <w:rPr>
          <w:rFonts w:ascii="Arial" w:hAnsi="Arial" w:cs="Arial"/>
          <w:i/>
          <w:sz w:val="24"/>
          <w:szCs w:val="24"/>
        </w:rPr>
        <w:t>składowiskach odpadów niebezpiecznych lub wydzielonej części składowisk odpadów innych niż niebezpieczne)</w:t>
      </w:r>
      <w:r w:rsidRPr="008C1996">
        <w:rPr>
          <w:rFonts w:ascii="Arial" w:hAnsi="Arial" w:cs="Arial"/>
          <w:sz w:val="24"/>
          <w:szCs w:val="24"/>
        </w:rPr>
        <w:t xml:space="preserve">. </w:t>
      </w:r>
    </w:p>
    <w:p w:rsidR="0017734C" w:rsidRPr="008C1996" w:rsidRDefault="0017734C" w:rsidP="00253A7B">
      <w:pPr>
        <w:pStyle w:val="Akapitzlist"/>
        <w:numPr>
          <w:ilvl w:val="0"/>
          <w:numId w:val="9"/>
        </w:numPr>
        <w:tabs>
          <w:tab w:val="left" w:pos="550"/>
        </w:tabs>
        <w:spacing w:line="360" w:lineRule="auto"/>
        <w:ind w:left="550" w:right="108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 xml:space="preserve">W ramach zadania nastąpi odtworzenie </w:t>
      </w:r>
      <w:r w:rsidRPr="008C1996">
        <w:rPr>
          <w:rFonts w:ascii="Arial" w:hAnsi="Arial" w:cs="Arial"/>
          <w:i/>
          <w:sz w:val="24"/>
          <w:szCs w:val="24"/>
        </w:rPr>
        <w:t>pokrycia dachowego/elewacji</w:t>
      </w:r>
      <w:r w:rsidR="008C1996">
        <w:rPr>
          <w:rFonts w:ascii="Arial" w:hAnsi="Arial" w:cs="Arial"/>
          <w:sz w:val="24"/>
          <w:szCs w:val="24"/>
        </w:rPr>
        <w:t xml:space="preserve"> (wybierz właściwe)</w:t>
      </w:r>
      <w:r w:rsidRPr="008C1996">
        <w:rPr>
          <w:rFonts w:ascii="Arial" w:hAnsi="Arial" w:cs="Arial"/>
          <w:sz w:val="24"/>
          <w:szCs w:val="24"/>
        </w:rPr>
        <w:t>, w celu przywrócenia stanu obiektu sprzed demontażu, z wykorzystaniem fabrycznie nowych materiałów budowlanych niezawierających</w:t>
      </w:r>
      <w:r w:rsidR="00116381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azbestu.</w:t>
      </w:r>
    </w:p>
    <w:p w:rsidR="0017734C" w:rsidRPr="00010834" w:rsidRDefault="0017734C" w:rsidP="00253A7B">
      <w:pPr>
        <w:pStyle w:val="Akapitzlist"/>
        <w:numPr>
          <w:ilvl w:val="0"/>
          <w:numId w:val="9"/>
        </w:numPr>
        <w:tabs>
          <w:tab w:val="left" w:pos="550"/>
          <w:tab w:val="left" w:pos="1848"/>
          <w:tab w:val="left" w:pos="2700"/>
          <w:tab w:val="left" w:pos="3753"/>
          <w:tab w:val="left" w:pos="4204"/>
          <w:tab w:val="left" w:pos="5497"/>
          <w:tab w:val="left" w:pos="6193"/>
          <w:tab w:val="left" w:pos="7593"/>
          <w:tab w:val="left" w:pos="7991"/>
        </w:tabs>
        <w:spacing w:line="360" w:lineRule="auto"/>
        <w:ind w:left="550" w:hanging="550"/>
        <w:rPr>
          <w:rFonts w:ascii="Arial" w:hAnsi="Arial" w:cs="Arial"/>
          <w:color w:val="000000" w:themeColor="text1"/>
          <w:sz w:val="24"/>
          <w:szCs w:val="24"/>
        </w:rPr>
      </w:pPr>
      <w:r w:rsidRPr="00010834">
        <w:rPr>
          <w:rFonts w:ascii="Arial" w:hAnsi="Arial" w:cs="Arial"/>
          <w:color w:val="000000" w:themeColor="text1"/>
          <w:sz w:val="24"/>
          <w:szCs w:val="24"/>
        </w:rPr>
        <w:t xml:space="preserve">Zadanie będzie polegało na wykonaniu prac, </w:t>
      </w:r>
      <w:proofErr w:type="spellStart"/>
      <w:r w:rsidRPr="00010834">
        <w:rPr>
          <w:rFonts w:ascii="Arial" w:hAnsi="Arial" w:cs="Arial"/>
          <w:color w:val="000000" w:themeColor="text1"/>
          <w:sz w:val="24"/>
          <w:szCs w:val="24"/>
        </w:rPr>
        <w:t>określonychw</w:t>
      </w:r>
      <w:proofErr w:type="spellEnd"/>
      <w:r w:rsidRPr="00010834">
        <w:rPr>
          <w:rFonts w:ascii="Arial" w:hAnsi="Arial" w:cs="Arial"/>
          <w:color w:val="000000" w:themeColor="text1"/>
          <w:sz w:val="24"/>
          <w:szCs w:val="24"/>
        </w:rPr>
        <w:t xml:space="preserve"> ust. 1, </w:t>
      </w:r>
      <w:r w:rsidRPr="00010834">
        <w:rPr>
          <w:rFonts w:ascii="Arial" w:hAnsi="Arial" w:cs="Arial"/>
          <w:i/>
          <w:color w:val="000000" w:themeColor="text1"/>
          <w:sz w:val="24"/>
          <w:szCs w:val="24"/>
        </w:rPr>
        <w:t>w</w:t>
      </w:r>
      <w:r w:rsidR="00010834" w:rsidRPr="00010834">
        <w:rPr>
          <w:rFonts w:ascii="Arial" w:hAnsi="Arial" w:cs="Arial"/>
          <w:i/>
          <w:color w:val="000000" w:themeColor="text1"/>
          <w:sz w:val="24"/>
          <w:szCs w:val="24"/>
        </w:rPr>
        <w:t xml:space="preserve"> (wybierz właściwe)</w:t>
      </w:r>
      <w:r w:rsidRPr="00010834">
        <w:rPr>
          <w:rFonts w:ascii="Arial" w:hAnsi="Arial" w:cs="Arial"/>
          <w:i/>
          <w:color w:val="000000" w:themeColor="text1"/>
          <w:sz w:val="24"/>
          <w:szCs w:val="24"/>
        </w:rPr>
        <w:t xml:space="preserve"> obiekcie/nieruchomości</w:t>
      </w:r>
      <w:r w:rsidRPr="0001083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10834">
        <w:rPr>
          <w:rFonts w:ascii="Arial" w:hAnsi="Arial" w:cs="Arial"/>
          <w:i/>
          <w:color w:val="000000" w:themeColor="text1"/>
          <w:sz w:val="24"/>
          <w:szCs w:val="24"/>
        </w:rPr>
        <w:t xml:space="preserve">zlokalizowanym/zlokalizowanej </w:t>
      </w:r>
      <w:r w:rsidRPr="00010834">
        <w:rPr>
          <w:rFonts w:ascii="Arial" w:hAnsi="Arial" w:cs="Arial"/>
          <w:color w:val="000000" w:themeColor="text1"/>
          <w:sz w:val="24"/>
          <w:szCs w:val="24"/>
        </w:rPr>
        <w:t xml:space="preserve">przy ul…….....…  w Rybniku, działka numer………., będącej we władaniu </w:t>
      </w:r>
      <w:proofErr w:type="spellStart"/>
      <w:r w:rsidRPr="00010834">
        <w:rPr>
          <w:rFonts w:ascii="Arial" w:hAnsi="Arial" w:cs="Arial"/>
          <w:color w:val="000000" w:themeColor="text1"/>
          <w:sz w:val="24"/>
          <w:szCs w:val="24"/>
        </w:rPr>
        <w:t>Grantobiorcy</w:t>
      </w:r>
      <w:proofErr w:type="spellEnd"/>
      <w:r w:rsidRPr="0001083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7734C" w:rsidRPr="008C1996" w:rsidRDefault="0017734C" w:rsidP="00253A7B">
      <w:pPr>
        <w:pStyle w:val="Akapitzlist"/>
        <w:numPr>
          <w:ilvl w:val="0"/>
          <w:numId w:val="9"/>
        </w:numPr>
        <w:tabs>
          <w:tab w:val="left" w:pos="550"/>
        </w:tabs>
        <w:spacing w:line="360" w:lineRule="auto"/>
        <w:ind w:left="550" w:right="114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 xml:space="preserve">Za termin rozpoczęcia zadania uznaje się datę zawarcia niniejszej umowy. </w:t>
      </w: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zobowiązuje się zrealizować zadanie w terminie do dnia……….</w:t>
      </w:r>
    </w:p>
    <w:p w:rsidR="0017734C" w:rsidRPr="008C1996" w:rsidRDefault="0017734C" w:rsidP="008C1996">
      <w:pPr>
        <w:pStyle w:val="Akapitzlist"/>
        <w:numPr>
          <w:ilvl w:val="0"/>
          <w:numId w:val="9"/>
        </w:numPr>
        <w:tabs>
          <w:tab w:val="left" w:pos="550"/>
        </w:tabs>
        <w:spacing w:after="240" w:line="360" w:lineRule="auto"/>
        <w:ind w:left="550" w:right="118" w:hanging="550"/>
        <w:rPr>
          <w:rFonts w:ascii="Arial" w:hAnsi="Arial" w:cs="Arial"/>
          <w:sz w:val="24"/>
          <w:szCs w:val="24"/>
        </w:rPr>
      </w:pP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zrealizuje zadanie oraz przedstawi dokumenty do rozliczenia zadania</w:t>
      </w:r>
      <w:r w:rsidR="00116381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w</w:t>
      </w:r>
      <w:r w:rsidR="008C1996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>nieprzekraczalnym terminie do 15.11.2021 r.</w:t>
      </w:r>
    </w:p>
    <w:p w:rsidR="0017734C" w:rsidRPr="008C1996" w:rsidRDefault="0017734C" w:rsidP="008C1996">
      <w:pPr>
        <w:pStyle w:val="Nagwek2"/>
      </w:pPr>
      <w:r w:rsidRPr="008C1996">
        <w:t>§ 3</w:t>
      </w:r>
    </w:p>
    <w:p w:rsidR="0017734C" w:rsidRPr="008C1996" w:rsidRDefault="0017734C" w:rsidP="00253A7B">
      <w:pPr>
        <w:pStyle w:val="Akapitzlist"/>
        <w:numPr>
          <w:ilvl w:val="0"/>
          <w:numId w:val="8"/>
        </w:numPr>
        <w:tabs>
          <w:tab w:val="left" w:pos="550"/>
        </w:tabs>
        <w:spacing w:line="360" w:lineRule="auto"/>
        <w:ind w:left="550" w:right="109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Planowane całkowite wydatki kwalifikowane zadania, na podstawie formularza realizacji zadania, stanowiącego załącznik do niniejszej umowy – ustala się na kwotę …..…..</w:t>
      </w:r>
      <w:r w:rsidRPr="00744CB0">
        <w:rPr>
          <w:rFonts w:ascii="Arial" w:hAnsi="Arial" w:cs="Arial"/>
          <w:sz w:val="24"/>
          <w:szCs w:val="24"/>
        </w:rPr>
        <w:t>zł netto**</w:t>
      </w:r>
      <w:r w:rsidRPr="008C1996">
        <w:rPr>
          <w:rFonts w:ascii="Arial" w:hAnsi="Arial" w:cs="Arial"/>
          <w:sz w:val="24"/>
          <w:szCs w:val="24"/>
        </w:rPr>
        <w:t xml:space="preserve"> (słownie: ……………..złotych /100).</w:t>
      </w:r>
    </w:p>
    <w:p w:rsidR="0017734C" w:rsidRPr="008C1996" w:rsidRDefault="0017734C" w:rsidP="00253A7B">
      <w:pPr>
        <w:pStyle w:val="Akapitzlist"/>
        <w:numPr>
          <w:ilvl w:val="0"/>
          <w:numId w:val="8"/>
        </w:numPr>
        <w:tabs>
          <w:tab w:val="left" w:pos="550"/>
        </w:tabs>
        <w:spacing w:line="360" w:lineRule="auto"/>
        <w:ind w:left="550" w:right="109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 xml:space="preserve">Grant jest przeznaczony na realizację zadania przez </w:t>
      </w:r>
      <w:proofErr w:type="spellStart"/>
      <w:r w:rsidRPr="008C1996">
        <w:rPr>
          <w:rFonts w:ascii="Arial" w:hAnsi="Arial" w:cs="Arial"/>
          <w:sz w:val="24"/>
          <w:szCs w:val="24"/>
        </w:rPr>
        <w:t>Grantobiorcę</w:t>
      </w:r>
      <w:proofErr w:type="spellEnd"/>
      <w:r w:rsidRPr="008C1996">
        <w:rPr>
          <w:rFonts w:ascii="Arial" w:hAnsi="Arial" w:cs="Arial"/>
          <w:sz w:val="24"/>
          <w:szCs w:val="24"/>
        </w:rPr>
        <w:t>.</w:t>
      </w:r>
    </w:p>
    <w:p w:rsidR="0017734C" w:rsidRDefault="0017734C" w:rsidP="00253A7B">
      <w:pPr>
        <w:pStyle w:val="Akapitzlist"/>
        <w:numPr>
          <w:ilvl w:val="0"/>
          <w:numId w:val="8"/>
        </w:numPr>
        <w:tabs>
          <w:tab w:val="left" w:pos="550"/>
        </w:tabs>
        <w:spacing w:line="360" w:lineRule="auto"/>
        <w:ind w:left="550" w:right="109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Grant zostaje udzielony wyłącznie do wysokości kosztów kwalifikowanych</w:t>
      </w:r>
      <w:r w:rsidR="00744CB0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zadania.</w:t>
      </w:r>
    </w:p>
    <w:p w:rsidR="0017734C" w:rsidRPr="00010834" w:rsidRDefault="0017734C" w:rsidP="00010834">
      <w:pPr>
        <w:pStyle w:val="Akapitzlist"/>
        <w:numPr>
          <w:ilvl w:val="0"/>
          <w:numId w:val="8"/>
        </w:numPr>
        <w:tabs>
          <w:tab w:val="left" w:pos="550"/>
        </w:tabs>
        <w:spacing w:line="360" w:lineRule="auto"/>
        <w:ind w:left="550" w:right="109" w:hanging="550"/>
        <w:rPr>
          <w:rFonts w:ascii="Arial" w:hAnsi="Arial" w:cs="Arial"/>
          <w:sz w:val="24"/>
          <w:szCs w:val="24"/>
        </w:rPr>
      </w:pPr>
      <w:r w:rsidRPr="00010834">
        <w:rPr>
          <w:rFonts w:ascii="Arial" w:hAnsi="Arial" w:cs="Arial"/>
          <w:sz w:val="24"/>
          <w:szCs w:val="24"/>
        </w:rPr>
        <w:lastRenderedPageBreak/>
        <w:t>Kosztami kwalifikowanymi zadania są wyłącznie wydatki związane z realizacją zadania, które obejmują zastąpienie materiałów zawierających azbest materiałami nieszkodliwymi (demontaż i unieszkodliwienie materiałów zawierających azbest, wydatki związane z przywróceniem, przy użyciu materiałów nieszkodliwych, stanu obiektu sprzed demontażu materiałów zawierających azbest, w tym niezbędne prace związane z konstrukcją dachu, wynikające z dokumentacji technicznej).</w:t>
      </w:r>
    </w:p>
    <w:p w:rsidR="0017734C" w:rsidRPr="008C1996" w:rsidRDefault="0017734C" w:rsidP="00253A7B">
      <w:pPr>
        <w:pStyle w:val="Akapitzlist"/>
        <w:numPr>
          <w:ilvl w:val="0"/>
          <w:numId w:val="8"/>
        </w:numPr>
        <w:tabs>
          <w:tab w:val="left" w:pos="550"/>
        </w:tabs>
        <w:spacing w:line="360" w:lineRule="auto"/>
        <w:ind w:left="550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Do kosztów niekwalifikowanych zadania zalicza</w:t>
      </w:r>
      <w:r w:rsidR="00744CB0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się:</w:t>
      </w:r>
    </w:p>
    <w:p w:rsidR="0017734C" w:rsidRPr="008C1996" w:rsidRDefault="0017734C" w:rsidP="002D1D1F">
      <w:pPr>
        <w:pStyle w:val="Akapitzlist"/>
        <w:numPr>
          <w:ilvl w:val="1"/>
          <w:numId w:val="8"/>
        </w:numPr>
        <w:spacing w:line="360" w:lineRule="auto"/>
        <w:ind w:right="119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wykonanie dokumentacji kosztorysowo-projektowej na potrzeby uzyskania pozwoleń niezbędnych przy wykonywaniu poszczególnych działań objętych projektem (pozwolenie na budowę, zgłoszenie rozpoczęcia robót,</w:t>
      </w:r>
      <w:r w:rsidR="0056739E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itp.),</w:t>
      </w:r>
    </w:p>
    <w:p w:rsidR="0017734C" w:rsidRPr="008C1996" w:rsidRDefault="0017734C" w:rsidP="002D1D1F">
      <w:pPr>
        <w:pStyle w:val="Akapitzlist"/>
        <w:numPr>
          <w:ilvl w:val="1"/>
          <w:numId w:val="8"/>
        </w:numPr>
        <w:spacing w:line="360" w:lineRule="auto"/>
        <w:ind w:right="119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wykonanie robót budowlanych lub towarzyszących, niezwiązanych bezpośrednio z celem projektu,</w:t>
      </w:r>
    </w:p>
    <w:p w:rsidR="0017734C" w:rsidRPr="008C1996" w:rsidRDefault="0017734C" w:rsidP="002D1D1F">
      <w:pPr>
        <w:pStyle w:val="Akapitzlist"/>
        <w:numPr>
          <w:ilvl w:val="1"/>
          <w:numId w:val="8"/>
        </w:numPr>
        <w:spacing w:line="360" w:lineRule="auto"/>
        <w:ind w:right="119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podatek VAT, który będzie w całości sfinansowany przez Wnioskodawcę. Stawkę podatku VAT należy naliczyć w wysokości zgodnej z ustawą z dnia 11</w:t>
      </w:r>
      <w:r w:rsidR="00815083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>marca 2004 r. o podatku od towarów i usług.</w:t>
      </w:r>
    </w:p>
    <w:p w:rsidR="0017734C" w:rsidRPr="008C1996" w:rsidRDefault="0017734C" w:rsidP="00253A7B">
      <w:pPr>
        <w:pStyle w:val="Akapitzlist"/>
        <w:numPr>
          <w:ilvl w:val="0"/>
          <w:numId w:val="8"/>
        </w:numPr>
        <w:tabs>
          <w:tab w:val="left" w:pos="440"/>
        </w:tabs>
        <w:spacing w:line="360" w:lineRule="auto"/>
        <w:ind w:left="440" w:right="111" w:hanging="440"/>
        <w:rPr>
          <w:rFonts w:ascii="Arial" w:hAnsi="Arial" w:cs="Arial"/>
          <w:sz w:val="24"/>
          <w:szCs w:val="24"/>
        </w:rPr>
      </w:pP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zobowiązuje się pokryć ze środków własnych wszelkie wydatki uznane za</w:t>
      </w:r>
      <w:r w:rsidR="00815083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 xml:space="preserve">niekwalifikowane w ramach zadania, wydatki wykraczające poza maksymalną kwotę całkowitych wydatków kwalifikowanych, określonych w ust. 1, w </w:t>
      </w:r>
      <w:r w:rsidRPr="008C1996">
        <w:rPr>
          <w:rFonts w:ascii="Arial" w:hAnsi="Arial" w:cs="Arial"/>
          <w:spacing w:val="-2"/>
          <w:sz w:val="24"/>
          <w:szCs w:val="24"/>
        </w:rPr>
        <w:t xml:space="preserve">tym </w:t>
      </w:r>
      <w:r w:rsidRPr="008C1996">
        <w:rPr>
          <w:rFonts w:ascii="Arial" w:hAnsi="Arial" w:cs="Arial"/>
          <w:sz w:val="24"/>
          <w:szCs w:val="24"/>
        </w:rPr>
        <w:t>wydatki wynikające ze wzrostu wartości całkowitej realizacji</w:t>
      </w:r>
      <w:r w:rsidR="00744CB0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zadania.</w:t>
      </w:r>
    </w:p>
    <w:p w:rsidR="0017734C" w:rsidRPr="008C1996" w:rsidRDefault="0017734C" w:rsidP="00253A7B">
      <w:pPr>
        <w:pStyle w:val="Akapitzlist"/>
        <w:numPr>
          <w:ilvl w:val="0"/>
          <w:numId w:val="8"/>
        </w:numPr>
        <w:tabs>
          <w:tab w:val="left" w:pos="440"/>
        </w:tabs>
        <w:spacing w:line="360" w:lineRule="auto"/>
        <w:ind w:left="440" w:right="108" w:hanging="44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W przypadku, gdy w trakcie realizacji zadania dojdzie do obniżenia jego wartości, wysokość grantu określonego w ust. 1 zostanie</w:t>
      </w:r>
      <w:r w:rsidR="00D975E2" w:rsidRPr="008C1996">
        <w:rPr>
          <w:rFonts w:ascii="Arial" w:hAnsi="Arial" w:cs="Arial"/>
          <w:sz w:val="24"/>
          <w:szCs w:val="24"/>
        </w:rPr>
        <w:t xml:space="preserve"> proporcjonalnie</w:t>
      </w:r>
      <w:r w:rsidR="0056739E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zmniejszona</w:t>
      </w:r>
      <w:r w:rsidR="0056739E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i stanowić będzie nie więcej niż 100% kosztów kwalifikowanych zadania, natomiast w przypadku gdy nastąpi zwiększenie wartości zadania, udzielony grant nie może przekroczyć kwoty wskazanej w ust. 1.</w:t>
      </w:r>
    </w:p>
    <w:p w:rsidR="0017734C" w:rsidRPr="008C1996" w:rsidRDefault="0017734C" w:rsidP="00815083">
      <w:pPr>
        <w:pStyle w:val="Akapitzlist"/>
        <w:numPr>
          <w:ilvl w:val="0"/>
          <w:numId w:val="8"/>
        </w:numPr>
        <w:tabs>
          <w:tab w:val="left" w:pos="440"/>
        </w:tabs>
        <w:spacing w:after="240" w:line="360" w:lineRule="auto"/>
        <w:ind w:left="440" w:right="117" w:hanging="44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Grant nie może być wykorzystany na finansowanie zadań podjętych przed dniem zawarcia niniejszej</w:t>
      </w:r>
      <w:r w:rsidR="00744CB0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umowy.</w:t>
      </w:r>
    </w:p>
    <w:p w:rsidR="0017734C" w:rsidRPr="008C1996" w:rsidRDefault="0017734C" w:rsidP="00815083">
      <w:pPr>
        <w:pStyle w:val="Nagwek2"/>
      </w:pPr>
      <w:r w:rsidRPr="008C1996">
        <w:t>§ 4</w:t>
      </w:r>
    </w:p>
    <w:p w:rsidR="0017734C" w:rsidRPr="008C1996" w:rsidRDefault="0017734C" w:rsidP="00815083">
      <w:pPr>
        <w:pStyle w:val="Akapitzlist"/>
        <w:numPr>
          <w:ilvl w:val="0"/>
          <w:numId w:val="7"/>
        </w:numPr>
        <w:tabs>
          <w:tab w:val="left" w:pos="440"/>
          <w:tab w:val="num" w:pos="550"/>
        </w:tabs>
        <w:spacing w:line="360" w:lineRule="auto"/>
        <w:ind w:left="330" w:right="119" w:hanging="33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 xml:space="preserve">Granty będą udzielane w formie dotacji celowej po poniesieniu wydatków przez </w:t>
      </w:r>
      <w:proofErr w:type="spellStart"/>
      <w:r w:rsidRPr="008C1996">
        <w:rPr>
          <w:rFonts w:ascii="Arial" w:hAnsi="Arial" w:cs="Arial"/>
          <w:sz w:val="24"/>
          <w:szCs w:val="24"/>
        </w:rPr>
        <w:t>Grantobiorcę</w:t>
      </w:r>
      <w:proofErr w:type="spellEnd"/>
      <w:r w:rsidRPr="008C1996">
        <w:rPr>
          <w:rFonts w:ascii="Arial" w:hAnsi="Arial" w:cs="Arial"/>
          <w:sz w:val="24"/>
          <w:szCs w:val="24"/>
        </w:rPr>
        <w:t>.</w:t>
      </w:r>
    </w:p>
    <w:p w:rsidR="0017734C" w:rsidRPr="008C1996" w:rsidRDefault="0017734C" w:rsidP="00815083">
      <w:pPr>
        <w:pStyle w:val="Akapitzlist"/>
        <w:numPr>
          <w:ilvl w:val="0"/>
          <w:numId w:val="7"/>
        </w:numPr>
        <w:tabs>
          <w:tab w:val="left" w:pos="440"/>
          <w:tab w:val="left" w:pos="993"/>
        </w:tabs>
        <w:spacing w:line="360" w:lineRule="auto"/>
        <w:ind w:left="440" w:right="108" w:hanging="440"/>
        <w:rPr>
          <w:rFonts w:ascii="Arial" w:hAnsi="Arial" w:cs="Arial"/>
          <w:sz w:val="24"/>
          <w:szCs w:val="24"/>
        </w:rPr>
      </w:pP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w terminie do 20 dni od zakończenia zadania, dokona rozliczenia i złoży w</w:t>
      </w:r>
      <w:r w:rsidR="00815083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>Urzędzie Miasta Rybnika formularz rozliczenia grantu oraz następujące</w:t>
      </w:r>
      <w:r w:rsidR="0056739E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dokumenty:</w:t>
      </w:r>
    </w:p>
    <w:p w:rsidR="0017734C" w:rsidRPr="008C1996" w:rsidRDefault="0017734C" w:rsidP="00815083">
      <w:pPr>
        <w:pStyle w:val="Akapitzlist"/>
        <w:numPr>
          <w:ilvl w:val="1"/>
          <w:numId w:val="7"/>
        </w:numPr>
        <w:tabs>
          <w:tab w:val="left" w:pos="953"/>
        </w:tabs>
        <w:spacing w:line="360" w:lineRule="auto"/>
        <w:ind w:left="1276" w:right="114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oryginały faktur VAT/rachunków potwierdzających poniesienie wydatków na</w:t>
      </w:r>
      <w:r w:rsidR="00815083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 xml:space="preserve">realizację zadania wraz z potwierdzeniem płatności </w:t>
      </w:r>
      <w:r w:rsidRPr="008C1996">
        <w:rPr>
          <w:rFonts w:ascii="Arial" w:hAnsi="Arial" w:cs="Arial"/>
          <w:sz w:val="24"/>
          <w:szCs w:val="24"/>
        </w:rPr>
        <w:lastRenderedPageBreak/>
        <w:t>(przelewu/zapłaty/rozliczenia) za zrealizowane zadanie,</w:t>
      </w:r>
    </w:p>
    <w:p w:rsidR="0017734C" w:rsidRPr="008C1996" w:rsidRDefault="0017734C" w:rsidP="00815083">
      <w:pPr>
        <w:pStyle w:val="Akapitzlist"/>
        <w:numPr>
          <w:ilvl w:val="1"/>
          <w:numId w:val="7"/>
        </w:numPr>
        <w:tabs>
          <w:tab w:val="left" w:pos="953"/>
        </w:tabs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kartę przekazania</w:t>
      </w:r>
      <w:r w:rsidR="00744CB0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odpadów,</w:t>
      </w:r>
    </w:p>
    <w:p w:rsidR="0017734C" w:rsidRPr="008C1996" w:rsidRDefault="0017734C" w:rsidP="00815083">
      <w:pPr>
        <w:pStyle w:val="Akapitzlist"/>
        <w:numPr>
          <w:ilvl w:val="1"/>
          <w:numId w:val="7"/>
        </w:numPr>
        <w:tabs>
          <w:tab w:val="left" w:pos="953"/>
        </w:tabs>
        <w:spacing w:before="1" w:line="360" w:lineRule="auto"/>
        <w:ind w:left="1276" w:right="117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kopię pisemnego oświadczenia wykonawcy zadania o prawidłowym wykonaniu  prac oraz o oczyszczeniu terenu z pyłu azbestowego, jeżeli jest wymagane,</w:t>
      </w:r>
    </w:p>
    <w:p w:rsidR="0017734C" w:rsidRPr="008C1996" w:rsidRDefault="0017734C" w:rsidP="00815083">
      <w:pPr>
        <w:pStyle w:val="Akapitzlist"/>
        <w:numPr>
          <w:ilvl w:val="1"/>
          <w:numId w:val="7"/>
        </w:numPr>
        <w:tabs>
          <w:tab w:val="left" w:pos="953"/>
        </w:tabs>
        <w:spacing w:line="360" w:lineRule="auto"/>
        <w:ind w:left="1276" w:right="12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oświadczenie o nieprowadzeniu działalności gospodarczej w obiekcie objętym projektem,</w:t>
      </w:r>
    </w:p>
    <w:p w:rsidR="0017734C" w:rsidRPr="008C1996" w:rsidRDefault="0017734C" w:rsidP="00815083">
      <w:pPr>
        <w:pStyle w:val="Akapitzlist"/>
        <w:numPr>
          <w:ilvl w:val="1"/>
          <w:numId w:val="7"/>
        </w:numPr>
        <w:tabs>
          <w:tab w:val="left" w:pos="953"/>
        </w:tabs>
        <w:spacing w:line="360" w:lineRule="auto"/>
        <w:ind w:left="1276" w:right="12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protokół odbioru,</w:t>
      </w:r>
    </w:p>
    <w:p w:rsidR="0017734C" w:rsidRPr="008C1996" w:rsidRDefault="0017734C" w:rsidP="00815083">
      <w:pPr>
        <w:pStyle w:val="Akapitzlist"/>
        <w:numPr>
          <w:ilvl w:val="1"/>
          <w:numId w:val="7"/>
        </w:numPr>
        <w:tabs>
          <w:tab w:val="left" w:pos="953"/>
        </w:tabs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oświadczenie o niewykluczeniu z możliwości otrzymania</w:t>
      </w:r>
      <w:r w:rsidR="0056739E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dofinansowania,</w:t>
      </w:r>
    </w:p>
    <w:p w:rsidR="0017734C" w:rsidRPr="008C1996" w:rsidRDefault="0017734C" w:rsidP="00815083">
      <w:pPr>
        <w:pStyle w:val="Akapitzlist"/>
        <w:numPr>
          <w:ilvl w:val="1"/>
          <w:numId w:val="7"/>
        </w:numPr>
        <w:tabs>
          <w:tab w:val="left" w:pos="953"/>
        </w:tabs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oświadczenie dotyczące trwałości</w:t>
      </w:r>
      <w:r w:rsidR="0056739E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przedsięwzięcia,</w:t>
      </w:r>
    </w:p>
    <w:p w:rsidR="0017734C" w:rsidRPr="008C1996" w:rsidRDefault="0017734C" w:rsidP="00815083">
      <w:pPr>
        <w:pStyle w:val="Akapitzlist"/>
        <w:numPr>
          <w:ilvl w:val="1"/>
          <w:numId w:val="7"/>
        </w:numPr>
        <w:tabs>
          <w:tab w:val="left" w:pos="953"/>
        </w:tabs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oświadczenie prawo do dysponowania nieruchomością,</w:t>
      </w:r>
    </w:p>
    <w:p w:rsidR="0017734C" w:rsidRPr="008C1996" w:rsidRDefault="0017734C" w:rsidP="00815083">
      <w:pPr>
        <w:pStyle w:val="Akapitzlist"/>
        <w:numPr>
          <w:ilvl w:val="1"/>
          <w:numId w:val="7"/>
        </w:numPr>
        <w:tabs>
          <w:tab w:val="left" w:pos="953"/>
        </w:tabs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kosztorys powykonawczy.</w:t>
      </w:r>
    </w:p>
    <w:p w:rsidR="0017734C" w:rsidRPr="008C1996" w:rsidRDefault="0017734C" w:rsidP="00815083">
      <w:pPr>
        <w:pStyle w:val="Akapitzlist"/>
        <w:numPr>
          <w:ilvl w:val="0"/>
          <w:numId w:val="7"/>
        </w:numPr>
        <w:tabs>
          <w:tab w:val="left" w:pos="550"/>
        </w:tabs>
        <w:spacing w:line="360" w:lineRule="auto"/>
        <w:ind w:left="550" w:right="112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Niedotrzymanie terminów, o których jest mowa w § 2 ust. 4 oraz ust. 5 może skutkować rozwiązaniem niniejszej umowy.</w:t>
      </w:r>
    </w:p>
    <w:p w:rsidR="00D476D9" w:rsidRPr="008C1996" w:rsidRDefault="0017734C" w:rsidP="00815083">
      <w:pPr>
        <w:pStyle w:val="Akapitzlist"/>
        <w:numPr>
          <w:ilvl w:val="0"/>
          <w:numId w:val="7"/>
        </w:numPr>
        <w:tabs>
          <w:tab w:val="left" w:pos="550"/>
        </w:tabs>
        <w:spacing w:line="360" w:lineRule="auto"/>
        <w:ind w:left="550" w:right="112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 xml:space="preserve">W przypadku, gdy przedłożone przez </w:t>
      </w:r>
      <w:proofErr w:type="spellStart"/>
      <w:r w:rsidRPr="008C1996">
        <w:rPr>
          <w:rFonts w:ascii="Arial" w:hAnsi="Arial" w:cs="Arial"/>
          <w:sz w:val="24"/>
          <w:szCs w:val="24"/>
        </w:rPr>
        <w:t>Grantobiorcę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dokumenty lub dane wymagać będą dodatkowych czynności wyjaśniających Gmina wezwie </w:t>
      </w:r>
      <w:proofErr w:type="spellStart"/>
      <w:r w:rsidRPr="008C1996">
        <w:rPr>
          <w:rFonts w:ascii="Arial" w:hAnsi="Arial" w:cs="Arial"/>
          <w:sz w:val="24"/>
          <w:szCs w:val="24"/>
        </w:rPr>
        <w:t>Grantobiorcę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do złożenia</w:t>
      </w:r>
      <w:r w:rsidR="00744CB0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wyjaśnień w nieprzekraczalnym terminie 14 dni od daty otrzymania wezwania.</w:t>
      </w:r>
    </w:p>
    <w:p w:rsidR="0017734C" w:rsidRPr="008C1996" w:rsidRDefault="0017734C" w:rsidP="00815083">
      <w:pPr>
        <w:pStyle w:val="Akapitzlist"/>
        <w:numPr>
          <w:ilvl w:val="0"/>
          <w:numId w:val="7"/>
        </w:numPr>
        <w:tabs>
          <w:tab w:val="left" w:pos="550"/>
        </w:tabs>
        <w:spacing w:line="360" w:lineRule="auto"/>
        <w:ind w:left="550" w:right="111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Jeżeli w wyniku czynności wyjaśniająco-kontrolnych Gmina stwierdzi uchybienia</w:t>
      </w:r>
      <w:r w:rsidR="00744CB0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w</w:t>
      </w:r>
      <w:r w:rsidR="00815083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 xml:space="preserve">przedłożonej dokumentacji rozliczenia grantu, Gmina zwolniona jest z przekazania grantu objętego niniejszą umową. O wstrzymaniu grantu </w:t>
      </w: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zostanie poinformowany na piśmie. Gmina może w takim przypadku rozwiązać</w:t>
      </w:r>
      <w:r w:rsidR="0056739E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umowę.</w:t>
      </w:r>
    </w:p>
    <w:p w:rsidR="0017734C" w:rsidRPr="008C1996" w:rsidRDefault="0017734C" w:rsidP="00815083">
      <w:pPr>
        <w:pStyle w:val="Akapitzlist"/>
        <w:numPr>
          <w:ilvl w:val="0"/>
          <w:numId w:val="7"/>
        </w:numPr>
        <w:tabs>
          <w:tab w:val="left" w:pos="550"/>
        </w:tabs>
        <w:spacing w:line="360" w:lineRule="auto"/>
        <w:ind w:left="550" w:right="113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W oparciu o złożony formularz rozliczenia grantu Gmina ustali ostateczną wysokość grantu.</w:t>
      </w:r>
    </w:p>
    <w:p w:rsidR="0017734C" w:rsidRPr="008C1996" w:rsidRDefault="0017734C" w:rsidP="00815083">
      <w:pPr>
        <w:pStyle w:val="Akapitzlist"/>
        <w:numPr>
          <w:ilvl w:val="0"/>
          <w:numId w:val="7"/>
        </w:numPr>
        <w:tabs>
          <w:tab w:val="left" w:pos="550"/>
        </w:tabs>
        <w:spacing w:line="360" w:lineRule="auto"/>
        <w:ind w:left="550" w:right="114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 xml:space="preserve">Grant zostanie przekazany </w:t>
      </w:r>
      <w:proofErr w:type="spellStart"/>
      <w:r w:rsidRPr="008C1996">
        <w:rPr>
          <w:rFonts w:ascii="Arial" w:hAnsi="Arial" w:cs="Arial"/>
          <w:sz w:val="24"/>
          <w:szCs w:val="24"/>
        </w:rPr>
        <w:t>Grantobiorcy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po</w:t>
      </w:r>
      <w:r w:rsidR="00D476D9" w:rsidRPr="008C1996">
        <w:rPr>
          <w:rFonts w:ascii="Arial" w:hAnsi="Arial" w:cs="Arial"/>
          <w:sz w:val="24"/>
          <w:szCs w:val="24"/>
        </w:rPr>
        <w:t xml:space="preserve"> pozytywnej</w:t>
      </w:r>
      <w:r w:rsidR="0056739E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weryfikacji dokumentów rozliczenia grantu oraz kontroli obiektu i miejsca realizacji zadania przez przedstawicieli Gminy.</w:t>
      </w:r>
    </w:p>
    <w:p w:rsidR="0017734C" w:rsidRPr="008C1996" w:rsidRDefault="0017734C" w:rsidP="00815083">
      <w:pPr>
        <w:pStyle w:val="Akapitzlist"/>
        <w:numPr>
          <w:ilvl w:val="0"/>
          <w:numId w:val="7"/>
        </w:numPr>
        <w:tabs>
          <w:tab w:val="left" w:pos="550"/>
        </w:tabs>
        <w:spacing w:line="360" w:lineRule="auto"/>
        <w:ind w:left="550" w:right="110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Kontrola będzie przeprowadzona w terminie do 30 dni od dnia złożenia formularza rozliczenia</w:t>
      </w:r>
      <w:r w:rsidR="0056739E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grantu.</w:t>
      </w:r>
    </w:p>
    <w:p w:rsidR="0017734C" w:rsidRPr="008C1996" w:rsidRDefault="0017734C" w:rsidP="00815083">
      <w:pPr>
        <w:pStyle w:val="Akapitzlist"/>
        <w:numPr>
          <w:ilvl w:val="0"/>
          <w:numId w:val="7"/>
        </w:numPr>
        <w:tabs>
          <w:tab w:val="left" w:pos="550"/>
        </w:tabs>
        <w:spacing w:before="1" w:line="360" w:lineRule="auto"/>
        <w:ind w:left="550" w:right="115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Z czynności kontrolnych sporządzony zostanie proto</w:t>
      </w:r>
      <w:r w:rsidR="00072C9C" w:rsidRPr="008C1996">
        <w:rPr>
          <w:rFonts w:ascii="Arial" w:hAnsi="Arial" w:cs="Arial"/>
          <w:sz w:val="24"/>
          <w:szCs w:val="24"/>
        </w:rPr>
        <w:t>kół</w:t>
      </w:r>
      <w:r w:rsidRPr="008C1996">
        <w:rPr>
          <w:rFonts w:ascii="Arial" w:hAnsi="Arial" w:cs="Arial"/>
          <w:sz w:val="24"/>
          <w:szCs w:val="24"/>
        </w:rPr>
        <w:t>.</w:t>
      </w:r>
    </w:p>
    <w:p w:rsidR="0017734C" w:rsidRPr="008C1996" w:rsidRDefault="0017734C" w:rsidP="00815083">
      <w:pPr>
        <w:pStyle w:val="Akapitzlist"/>
        <w:numPr>
          <w:ilvl w:val="0"/>
          <w:numId w:val="7"/>
        </w:numPr>
        <w:tabs>
          <w:tab w:val="left" w:pos="550"/>
        </w:tabs>
        <w:spacing w:after="240" w:line="360" w:lineRule="auto"/>
        <w:ind w:left="550" w:right="108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 xml:space="preserve">Jeżeli w wyniku czynności kontrolnych Gmina stwierdzi, że </w:t>
      </w: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nie</w:t>
      </w:r>
      <w:r w:rsidR="00815083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 xml:space="preserve">zrealizował zadania zgodnie z umową o powierzenie grantu lub stwierdzi niezgodności zakresu faktycznie wykonanych prac z przedłożonymi dokumentami, zwolniona jest z przekazania grantu objętego niniejszą umową. O wstrzymaniu grantu </w:t>
      </w: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zostanie poinformowany na piśmie. Gmina może w takim przypadku </w:t>
      </w:r>
      <w:r w:rsidRPr="008C1996">
        <w:rPr>
          <w:rFonts w:ascii="Arial" w:hAnsi="Arial" w:cs="Arial"/>
          <w:sz w:val="24"/>
          <w:szCs w:val="24"/>
        </w:rPr>
        <w:lastRenderedPageBreak/>
        <w:t>rozwiązać</w:t>
      </w:r>
      <w:r w:rsidR="0056739E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umowę.</w:t>
      </w:r>
    </w:p>
    <w:p w:rsidR="0017734C" w:rsidRPr="008C1996" w:rsidRDefault="0017734C" w:rsidP="00815083">
      <w:pPr>
        <w:pStyle w:val="Nagwek2"/>
      </w:pPr>
      <w:r w:rsidRPr="008C1996">
        <w:t>§ 5</w:t>
      </w:r>
    </w:p>
    <w:p w:rsidR="0017734C" w:rsidRPr="008C1996" w:rsidRDefault="0017734C" w:rsidP="00253A7B">
      <w:pPr>
        <w:pStyle w:val="Akapitzlist"/>
        <w:numPr>
          <w:ilvl w:val="0"/>
          <w:numId w:val="6"/>
        </w:numPr>
        <w:tabs>
          <w:tab w:val="left" w:pos="550"/>
        </w:tabs>
        <w:spacing w:line="360" w:lineRule="auto"/>
        <w:ind w:left="550" w:right="111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 xml:space="preserve">Kwota grantu zostanie przekazana </w:t>
      </w:r>
      <w:proofErr w:type="spellStart"/>
      <w:r w:rsidRPr="008C1996">
        <w:rPr>
          <w:rFonts w:ascii="Arial" w:hAnsi="Arial" w:cs="Arial"/>
          <w:sz w:val="24"/>
          <w:szCs w:val="24"/>
        </w:rPr>
        <w:t>Grantobiorcy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ze środków pozyskanych z</w:t>
      </w:r>
      <w:r w:rsidR="00815083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 xml:space="preserve">Regionalnego Programu Operacyjnego Województwa Śląskiego na lata 2014-2020 oraz budżetu miasta, na rachunek </w:t>
      </w:r>
      <w:proofErr w:type="spellStart"/>
      <w:r w:rsidRPr="008C1996">
        <w:rPr>
          <w:rFonts w:ascii="Arial" w:hAnsi="Arial" w:cs="Arial"/>
          <w:sz w:val="24"/>
          <w:szCs w:val="24"/>
        </w:rPr>
        <w:t>Grantobiorcy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nr………………...w terminie do 14 dni od zaakceptowania przez </w:t>
      </w:r>
      <w:proofErr w:type="spellStart"/>
      <w:r w:rsidRPr="008C1996">
        <w:rPr>
          <w:rFonts w:ascii="Arial" w:hAnsi="Arial" w:cs="Arial"/>
          <w:sz w:val="24"/>
          <w:szCs w:val="24"/>
        </w:rPr>
        <w:t>Grantodawcę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formularza rozliczenia grantu. W przypadku dysponowania środkami finansowymi niewystarczającymi na pokrycie pełnej wysokości przysługującego grantu, dopuszcza się wypłatę grantu </w:t>
      </w:r>
      <w:r w:rsidR="00815083">
        <w:rPr>
          <w:rFonts w:ascii="Arial" w:hAnsi="Arial" w:cs="Arial"/>
          <w:sz w:val="24"/>
          <w:szCs w:val="24"/>
        </w:rPr>
        <w:t>w</w:t>
      </w:r>
      <w:r w:rsidRPr="008C1996">
        <w:rPr>
          <w:rFonts w:ascii="Arial" w:hAnsi="Arial" w:cs="Arial"/>
          <w:sz w:val="24"/>
          <w:szCs w:val="24"/>
        </w:rPr>
        <w:t xml:space="preserve"> dwóch</w:t>
      </w:r>
      <w:r w:rsidR="0056739E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ratach.</w:t>
      </w:r>
    </w:p>
    <w:p w:rsidR="0017734C" w:rsidRPr="008C1996" w:rsidRDefault="0017734C" w:rsidP="00815083">
      <w:pPr>
        <w:pStyle w:val="Akapitzlist"/>
        <w:numPr>
          <w:ilvl w:val="0"/>
          <w:numId w:val="6"/>
        </w:numPr>
        <w:tabs>
          <w:tab w:val="left" w:pos="550"/>
        </w:tabs>
        <w:spacing w:after="240" w:line="360" w:lineRule="auto"/>
        <w:ind w:left="550" w:right="114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Dokonanie przez Gminę pełnej przysługującej płatności, o której mowa w § 5 ust. 1 uznaje się za wykorzystanie</w:t>
      </w:r>
      <w:r w:rsidR="0056739E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grantu.</w:t>
      </w:r>
    </w:p>
    <w:p w:rsidR="0017734C" w:rsidRPr="008C1996" w:rsidRDefault="0017734C" w:rsidP="00815083">
      <w:pPr>
        <w:pStyle w:val="Nagwek2"/>
      </w:pPr>
      <w:r w:rsidRPr="008C1996">
        <w:t>§ 6</w:t>
      </w:r>
    </w:p>
    <w:p w:rsidR="0017734C" w:rsidRPr="008C1996" w:rsidRDefault="0017734C" w:rsidP="00253A7B">
      <w:pPr>
        <w:pStyle w:val="Akapitzlist"/>
        <w:numPr>
          <w:ilvl w:val="0"/>
          <w:numId w:val="5"/>
        </w:numPr>
        <w:tabs>
          <w:tab w:val="left" w:pos="550"/>
        </w:tabs>
        <w:spacing w:before="1" w:line="360" w:lineRule="auto"/>
        <w:ind w:left="550" w:right="110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 xml:space="preserve">Gmina oraz podmioty uprawnione do kontroli funduszy UE mają możliwość kontroli realizacji zadania przez </w:t>
      </w:r>
      <w:proofErr w:type="spellStart"/>
      <w:r w:rsidRPr="008C1996">
        <w:rPr>
          <w:rFonts w:ascii="Arial" w:hAnsi="Arial" w:cs="Arial"/>
          <w:sz w:val="24"/>
          <w:szCs w:val="24"/>
        </w:rPr>
        <w:t>Grantobiorcę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na każdym etapie jego realizacji, po</w:t>
      </w:r>
      <w:r w:rsidR="00815083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>zrealizowaniu zadania oraz w okresie trwałości</w:t>
      </w:r>
      <w:r w:rsidRPr="008C1996">
        <w:rPr>
          <w:rFonts w:ascii="Arial" w:hAnsi="Arial" w:cs="Arial"/>
          <w:spacing w:val="-2"/>
          <w:sz w:val="24"/>
          <w:szCs w:val="24"/>
        </w:rPr>
        <w:t xml:space="preserve"> p</w:t>
      </w:r>
      <w:r w:rsidRPr="008C1996">
        <w:rPr>
          <w:rFonts w:ascii="Arial" w:hAnsi="Arial" w:cs="Arial"/>
          <w:sz w:val="24"/>
          <w:szCs w:val="24"/>
        </w:rPr>
        <w:t>rojektu.</w:t>
      </w:r>
    </w:p>
    <w:p w:rsidR="0017734C" w:rsidRPr="008C1996" w:rsidRDefault="0017734C" w:rsidP="00253A7B">
      <w:pPr>
        <w:pStyle w:val="Akapitzlist"/>
        <w:numPr>
          <w:ilvl w:val="0"/>
          <w:numId w:val="5"/>
        </w:numPr>
        <w:tabs>
          <w:tab w:val="left" w:pos="550"/>
        </w:tabs>
        <w:spacing w:line="360" w:lineRule="auto"/>
        <w:ind w:left="550" w:right="116" w:hanging="550"/>
        <w:rPr>
          <w:rFonts w:ascii="Arial" w:hAnsi="Arial" w:cs="Arial"/>
          <w:sz w:val="24"/>
          <w:szCs w:val="24"/>
        </w:rPr>
      </w:pP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jest zobowiązany umożliwić przeprowadzenie kontroli zadania podmiotom uprawnionym, określonym w ust.1.</w:t>
      </w:r>
    </w:p>
    <w:p w:rsidR="0017734C" w:rsidRPr="008C1996" w:rsidRDefault="0017734C" w:rsidP="00253A7B">
      <w:pPr>
        <w:pStyle w:val="Akapitzlist"/>
        <w:numPr>
          <w:ilvl w:val="0"/>
          <w:numId w:val="5"/>
        </w:numPr>
        <w:tabs>
          <w:tab w:val="left" w:pos="550"/>
        </w:tabs>
        <w:spacing w:line="360" w:lineRule="auto"/>
        <w:ind w:left="550" w:right="116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Uniemożliwienie przeprowadzenia czynności kontrolnych może skutkować rozwiązaniem umowy.</w:t>
      </w:r>
    </w:p>
    <w:p w:rsidR="0017734C" w:rsidRPr="008C1996" w:rsidRDefault="0017734C" w:rsidP="00253A7B">
      <w:pPr>
        <w:pStyle w:val="Akapitzlist"/>
        <w:numPr>
          <w:ilvl w:val="0"/>
          <w:numId w:val="5"/>
        </w:numPr>
        <w:tabs>
          <w:tab w:val="left" w:pos="550"/>
        </w:tabs>
        <w:spacing w:line="360" w:lineRule="auto"/>
        <w:ind w:left="550" w:right="120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W ramach kontroli, o której mowa w ust. 1, mogą być przeprowadzone oględziny obiektu oraz miejsca realizacji</w:t>
      </w:r>
      <w:r w:rsidR="006463ED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zadania.</w:t>
      </w:r>
    </w:p>
    <w:p w:rsidR="0017734C" w:rsidRPr="008C1996" w:rsidRDefault="0017734C" w:rsidP="00253A7B">
      <w:pPr>
        <w:pStyle w:val="Akapitzlist"/>
        <w:numPr>
          <w:ilvl w:val="0"/>
          <w:numId w:val="5"/>
        </w:numPr>
        <w:tabs>
          <w:tab w:val="left" w:pos="550"/>
        </w:tabs>
        <w:spacing w:line="360" w:lineRule="auto"/>
        <w:ind w:left="550" w:right="116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W ramach kontroli podmioty wskazane w ust. 1 mogą badać dokumenty i inne nośniki informacji, które mają lub mogą mieć znaczenie dla oceny prawidłowości realizacji zadania oraz żądać udzielenia ustnie lub na piśmie informacji dotyczących realizacji</w:t>
      </w:r>
      <w:r w:rsidR="006463ED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zadania.</w:t>
      </w:r>
    </w:p>
    <w:p w:rsidR="0017734C" w:rsidRPr="008C1996" w:rsidRDefault="0017734C" w:rsidP="00253A7B">
      <w:pPr>
        <w:pStyle w:val="Akapitzlist"/>
        <w:numPr>
          <w:ilvl w:val="0"/>
          <w:numId w:val="5"/>
        </w:numPr>
        <w:tabs>
          <w:tab w:val="left" w:pos="550"/>
        </w:tabs>
        <w:spacing w:line="360" w:lineRule="auto"/>
        <w:ind w:left="550" w:right="116" w:hanging="550"/>
        <w:rPr>
          <w:rFonts w:ascii="Arial" w:hAnsi="Arial" w:cs="Arial"/>
          <w:sz w:val="24"/>
          <w:szCs w:val="24"/>
        </w:rPr>
      </w:pP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jest zobowiązany dostarczać dokumenty i inne nośniki informacji oraz udzielić wyjaśnień i informacji w określonym przez kontrolujących</w:t>
      </w:r>
      <w:r w:rsidR="006463ED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terminie.</w:t>
      </w:r>
    </w:p>
    <w:p w:rsidR="0017734C" w:rsidRPr="008C1996" w:rsidRDefault="0017734C" w:rsidP="00253A7B">
      <w:pPr>
        <w:pStyle w:val="Akapitzlist"/>
        <w:numPr>
          <w:ilvl w:val="0"/>
          <w:numId w:val="5"/>
        </w:numPr>
        <w:tabs>
          <w:tab w:val="left" w:pos="550"/>
        </w:tabs>
        <w:spacing w:line="360" w:lineRule="auto"/>
        <w:ind w:left="550" w:right="116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Jeżeli w wyniku czynności kontrolnych Gmina stwierdzi, że grant został pobrany nienależnie lub w nadmiernej wysokości lub został wykorzystany niezgodnie z</w:t>
      </w:r>
      <w:r w:rsidR="005449F7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 xml:space="preserve">przeznaczeniem </w:t>
      </w: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ma obowiązek zwrotu grantu na rachunek bankowy</w:t>
      </w:r>
      <w:r w:rsidR="006463ED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Gminy.</w:t>
      </w:r>
    </w:p>
    <w:p w:rsidR="003341F2" w:rsidRPr="008C1996" w:rsidRDefault="003341F2" w:rsidP="003341F2">
      <w:pPr>
        <w:pStyle w:val="Akapitzlist"/>
        <w:numPr>
          <w:ilvl w:val="0"/>
          <w:numId w:val="5"/>
        </w:numPr>
        <w:tabs>
          <w:tab w:val="left" w:pos="550"/>
        </w:tabs>
        <w:spacing w:line="360" w:lineRule="auto"/>
        <w:ind w:left="550" w:right="116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Grant wykorzystany niezgodnie z przeznaczeniem, pobrany nienależnie lub w</w:t>
      </w:r>
      <w:r w:rsidR="005449F7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 xml:space="preserve">nadmiernej wysokości podlega zwrotowi wraz z odsetkami w wysokości określonej </w:t>
      </w:r>
      <w:r w:rsidRPr="008C1996">
        <w:rPr>
          <w:rFonts w:ascii="Arial" w:hAnsi="Arial" w:cs="Arial"/>
          <w:sz w:val="24"/>
          <w:szCs w:val="24"/>
        </w:rPr>
        <w:lastRenderedPageBreak/>
        <w:t xml:space="preserve">jak dla zaległości podatkowych, w terminie 14 dni od stwierdzenia nieprawidłowości. </w:t>
      </w:r>
    </w:p>
    <w:p w:rsidR="003341F2" w:rsidRPr="008C1996" w:rsidRDefault="003341F2" w:rsidP="005449F7">
      <w:pPr>
        <w:pStyle w:val="Akapitzlist"/>
        <w:numPr>
          <w:ilvl w:val="0"/>
          <w:numId w:val="5"/>
        </w:numPr>
        <w:tabs>
          <w:tab w:val="left" w:pos="550"/>
        </w:tabs>
        <w:spacing w:after="240" w:line="360" w:lineRule="auto"/>
        <w:ind w:left="550" w:right="116" w:hanging="55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W przypadku gdy środki przeznaczone na realizację grantu będą wykorzystane niezgodnie z przeznaczeniem, z naruszeniem procedur obowiązujących przy ich wykorzystaniu, pobrane nienależnie lub w nadmiernej wysokości</w:t>
      </w:r>
      <w:r w:rsidR="0054555D" w:rsidRPr="008C1996">
        <w:rPr>
          <w:rFonts w:ascii="Arial" w:hAnsi="Arial" w:cs="Arial"/>
          <w:sz w:val="24"/>
          <w:szCs w:val="24"/>
        </w:rPr>
        <w:t>,</w:t>
      </w:r>
      <w:r w:rsidRPr="008C1996">
        <w:rPr>
          <w:rFonts w:ascii="Arial" w:hAnsi="Arial" w:cs="Arial"/>
          <w:sz w:val="24"/>
          <w:szCs w:val="24"/>
        </w:rPr>
        <w:t xml:space="preserve"> podlegają zwrotowi przez </w:t>
      </w:r>
      <w:proofErr w:type="spellStart"/>
      <w:r w:rsidRPr="008C1996">
        <w:rPr>
          <w:rFonts w:ascii="Arial" w:hAnsi="Arial" w:cs="Arial"/>
          <w:sz w:val="24"/>
          <w:szCs w:val="24"/>
        </w:rPr>
        <w:t>Grantobiorcę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na zasadach określonych w </w:t>
      </w:r>
      <w:r w:rsidR="005449F7">
        <w:rPr>
          <w:rFonts w:ascii="Arial" w:hAnsi="Arial" w:cs="Arial"/>
          <w:sz w:val="24"/>
          <w:szCs w:val="24"/>
        </w:rPr>
        <w:t>u</w:t>
      </w:r>
      <w:r w:rsidRPr="008C1996">
        <w:rPr>
          <w:rFonts w:ascii="Arial" w:hAnsi="Arial" w:cs="Arial"/>
          <w:sz w:val="24"/>
          <w:szCs w:val="24"/>
        </w:rPr>
        <w:t>stawie z dnia 27 sierpnia 2009 r. o</w:t>
      </w:r>
      <w:r w:rsidR="005449F7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>finansach publicznych (Dz. U. z 201</w:t>
      </w:r>
      <w:r w:rsidR="0054555D" w:rsidRPr="008C1996">
        <w:rPr>
          <w:rFonts w:ascii="Arial" w:hAnsi="Arial" w:cs="Arial"/>
          <w:sz w:val="24"/>
          <w:szCs w:val="24"/>
        </w:rPr>
        <w:t>7</w:t>
      </w:r>
      <w:r w:rsidRPr="008C1996">
        <w:rPr>
          <w:rFonts w:ascii="Arial" w:hAnsi="Arial" w:cs="Arial"/>
          <w:sz w:val="24"/>
          <w:szCs w:val="24"/>
        </w:rPr>
        <w:t xml:space="preserve"> r. poz. </w:t>
      </w:r>
      <w:r w:rsidR="0054555D" w:rsidRPr="008C1996">
        <w:rPr>
          <w:rFonts w:ascii="Arial" w:hAnsi="Arial" w:cs="Arial"/>
          <w:sz w:val="24"/>
          <w:szCs w:val="24"/>
        </w:rPr>
        <w:t>2077</w:t>
      </w:r>
      <w:r w:rsidRPr="008C1996">
        <w:rPr>
          <w:rFonts w:ascii="Arial" w:hAnsi="Arial" w:cs="Arial"/>
          <w:sz w:val="24"/>
          <w:szCs w:val="24"/>
        </w:rPr>
        <w:t xml:space="preserve"> z</w:t>
      </w:r>
      <w:r w:rsidR="005449F7">
        <w:rPr>
          <w:rFonts w:ascii="Arial" w:hAnsi="Arial" w:cs="Arial"/>
          <w:sz w:val="24"/>
          <w:szCs w:val="24"/>
        </w:rPr>
        <w:t>e</w:t>
      </w:r>
      <w:r w:rsidRPr="008C1996">
        <w:rPr>
          <w:rFonts w:ascii="Arial" w:hAnsi="Arial" w:cs="Arial"/>
          <w:sz w:val="24"/>
          <w:szCs w:val="24"/>
        </w:rPr>
        <w:t xml:space="preserve"> zm.).</w:t>
      </w:r>
    </w:p>
    <w:p w:rsidR="0017734C" w:rsidRPr="005449F7" w:rsidRDefault="0017734C" w:rsidP="005449F7">
      <w:pPr>
        <w:pStyle w:val="Nagwek2"/>
      </w:pPr>
      <w:r w:rsidRPr="008C1996">
        <w:t>§7</w:t>
      </w:r>
    </w:p>
    <w:p w:rsidR="0017734C" w:rsidRPr="008C1996" w:rsidRDefault="0017734C" w:rsidP="00253A7B">
      <w:pPr>
        <w:pStyle w:val="Akapitzlist"/>
        <w:numPr>
          <w:ilvl w:val="0"/>
          <w:numId w:val="3"/>
        </w:numPr>
        <w:tabs>
          <w:tab w:val="left" w:pos="550"/>
        </w:tabs>
        <w:spacing w:line="360" w:lineRule="auto"/>
        <w:ind w:hanging="731"/>
        <w:rPr>
          <w:rFonts w:ascii="Arial" w:hAnsi="Arial" w:cs="Arial"/>
          <w:sz w:val="24"/>
          <w:szCs w:val="24"/>
        </w:rPr>
      </w:pP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jest zobowiązany do utrzymania trwałości</w:t>
      </w:r>
      <w:r w:rsidR="00744CB0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projektu.</w:t>
      </w:r>
    </w:p>
    <w:p w:rsidR="0017734C" w:rsidRPr="008C1996" w:rsidRDefault="0017734C" w:rsidP="00253A7B">
      <w:pPr>
        <w:pStyle w:val="Akapitzlist"/>
        <w:numPr>
          <w:ilvl w:val="0"/>
          <w:numId w:val="3"/>
        </w:numPr>
        <w:tabs>
          <w:tab w:val="left" w:pos="550"/>
        </w:tabs>
        <w:spacing w:line="360" w:lineRule="auto"/>
        <w:ind w:hanging="731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Gmina o upływie okresu trwałości projektu poinformuje</w:t>
      </w:r>
      <w:r w:rsidR="00744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996">
        <w:rPr>
          <w:rFonts w:ascii="Arial" w:hAnsi="Arial" w:cs="Arial"/>
          <w:sz w:val="24"/>
          <w:szCs w:val="24"/>
        </w:rPr>
        <w:t>Grantobiorcę</w:t>
      </w:r>
      <w:proofErr w:type="spellEnd"/>
      <w:r w:rsidRPr="008C1996">
        <w:rPr>
          <w:rFonts w:ascii="Arial" w:hAnsi="Arial" w:cs="Arial"/>
          <w:sz w:val="24"/>
          <w:szCs w:val="24"/>
        </w:rPr>
        <w:t>.</w:t>
      </w:r>
    </w:p>
    <w:p w:rsidR="0017734C" w:rsidRPr="008C1996" w:rsidRDefault="0017734C" w:rsidP="00253A7B">
      <w:pPr>
        <w:pStyle w:val="Akapitzlist"/>
        <w:numPr>
          <w:ilvl w:val="0"/>
          <w:numId w:val="3"/>
        </w:numPr>
        <w:tabs>
          <w:tab w:val="left" w:pos="550"/>
        </w:tabs>
        <w:spacing w:line="360" w:lineRule="auto"/>
        <w:ind w:left="550" w:right="111" w:hanging="440"/>
        <w:rPr>
          <w:rFonts w:ascii="Arial" w:hAnsi="Arial" w:cs="Arial"/>
          <w:sz w:val="24"/>
          <w:szCs w:val="24"/>
        </w:rPr>
      </w:pP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jest zobowiązany do informowania Gminy o każdej zmianie stanu prawnego </w:t>
      </w:r>
      <w:r w:rsidRPr="00BE69CF">
        <w:rPr>
          <w:rFonts w:ascii="Arial" w:hAnsi="Arial" w:cs="Arial"/>
          <w:color w:val="000000" w:themeColor="text1"/>
          <w:sz w:val="24"/>
          <w:szCs w:val="24"/>
        </w:rPr>
        <w:t>obiektu/nieruchomości</w:t>
      </w:r>
      <w:r w:rsidR="00BE69CF" w:rsidRPr="00BE69CF">
        <w:rPr>
          <w:rFonts w:ascii="Arial" w:hAnsi="Arial" w:cs="Arial"/>
          <w:color w:val="000000" w:themeColor="text1"/>
          <w:sz w:val="24"/>
          <w:szCs w:val="24"/>
        </w:rPr>
        <w:t xml:space="preserve"> (wybierz właściwe)</w:t>
      </w:r>
      <w:r w:rsidRPr="00BE69CF">
        <w:rPr>
          <w:rFonts w:ascii="Arial" w:hAnsi="Arial" w:cs="Arial"/>
          <w:color w:val="000000" w:themeColor="text1"/>
          <w:sz w:val="24"/>
          <w:szCs w:val="24"/>
        </w:rPr>
        <w:t>,</w:t>
      </w:r>
      <w:r w:rsidRPr="008C1996">
        <w:rPr>
          <w:rFonts w:ascii="Arial" w:hAnsi="Arial" w:cs="Arial"/>
          <w:sz w:val="24"/>
          <w:szCs w:val="24"/>
        </w:rPr>
        <w:t xml:space="preserve"> w tym zmianie właściciela/współwłaściciela, w</w:t>
      </w:r>
      <w:r w:rsidR="005449F7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>terminie 14 dni od dnia nastąpienia</w:t>
      </w:r>
      <w:r w:rsidR="006463ED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zmiany.</w:t>
      </w:r>
    </w:p>
    <w:p w:rsidR="0017734C" w:rsidRPr="008C1996" w:rsidRDefault="0017734C" w:rsidP="00253A7B">
      <w:pPr>
        <w:pStyle w:val="Akapitzlist"/>
        <w:numPr>
          <w:ilvl w:val="0"/>
          <w:numId w:val="3"/>
        </w:numPr>
        <w:tabs>
          <w:tab w:val="left" w:pos="550"/>
        </w:tabs>
        <w:spacing w:line="360" w:lineRule="auto"/>
        <w:ind w:left="550" w:right="108" w:hanging="44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W przypadku zmiany</w:t>
      </w:r>
      <w:r w:rsidR="006463ED">
        <w:rPr>
          <w:rFonts w:ascii="Arial" w:hAnsi="Arial" w:cs="Arial"/>
          <w:sz w:val="24"/>
          <w:szCs w:val="24"/>
        </w:rPr>
        <w:t xml:space="preserve"> </w:t>
      </w:r>
      <w:r w:rsidR="00BE69CF">
        <w:rPr>
          <w:rFonts w:ascii="Arial" w:hAnsi="Arial" w:cs="Arial"/>
          <w:sz w:val="24"/>
          <w:szCs w:val="24"/>
        </w:rPr>
        <w:t>(wybierz właściwe)</w:t>
      </w:r>
      <w:r w:rsidRPr="008C1996">
        <w:rPr>
          <w:rFonts w:ascii="Arial" w:hAnsi="Arial" w:cs="Arial"/>
          <w:sz w:val="24"/>
          <w:szCs w:val="24"/>
        </w:rPr>
        <w:t xml:space="preserve"> właściciela/współwłaściciela </w:t>
      </w:r>
      <w:r w:rsidRPr="00BE69CF">
        <w:rPr>
          <w:rFonts w:ascii="Arial" w:hAnsi="Arial" w:cs="Arial"/>
          <w:color w:val="000000" w:themeColor="text1"/>
          <w:sz w:val="24"/>
          <w:szCs w:val="24"/>
        </w:rPr>
        <w:t xml:space="preserve">obiektu/nieruchomości**, </w:t>
      </w:r>
      <w:r w:rsidRPr="008C1996">
        <w:rPr>
          <w:rFonts w:ascii="Arial" w:hAnsi="Arial" w:cs="Arial"/>
          <w:sz w:val="24"/>
          <w:szCs w:val="24"/>
        </w:rPr>
        <w:t xml:space="preserve">zobowiązania wynikające z niniejszej umowy o powierzenie grantu przyjmuje kolejny właściciel/współwłaściciel </w:t>
      </w:r>
      <w:r w:rsidRPr="00BE69CF">
        <w:rPr>
          <w:rFonts w:ascii="Arial" w:hAnsi="Arial" w:cs="Arial"/>
          <w:color w:val="000000" w:themeColor="text1"/>
          <w:sz w:val="24"/>
          <w:szCs w:val="24"/>
        </w:rPr>
        <w:t>obiektu</w:t>
      </w:r>
      <w:r w:rsidR="005449F7" w:rsidRPr="00BE69CF">
        <w:rPr>
          <w:rFonts w:ascii="Arial" w:hAnsi="Arial" w:cs="Arial"/>
          <w:color w:val="000000" w:themeColor="text1"/>
          <w:sz w:val="24"/>
          <w:szCs w:val="24"/>
        </w:rPr>
        <w:t>/</w:t>
      </w:r>
      <w:r w:rsidRPr="00BE69CF">
        <w:rPr>
          <w:rFonts w:ascii="Arial" w:hAnsi="Arial" w:cs="Arial"/>
          <w:color w:val="000000" w:themeColor="text1"/>
          <w:sz w:val="24"/>
          <w:szCs w:val="24"/>
        </w:rPr>
        <w:t xml:space="preserve">nieruchomości**, </w:t>
      </w:r>
      <w:r w:rsidRPr="008C1996">
        <w:rPr>
          <w:rFonts w:ascii="Arial" w:hAnsi="Arial" w:cs="Arial"/>
          <w:sz w:val="24"/>
          <w:szCs w:val="24"/>
        </w:rPr>
        <w:t>pod warunkiem podpisania przez nowego oraz dotychczasowego właściciela/współwłaściciela obiektu</w:t>
      </w:r>
      <w:r w:rsidRPr="00BE69CF">
        <w:rPr>
          <w:rFonts w:ascii="Arial" w:hAnsi="Arial" w:cs="Arial"/>
          <w:color w:val="000000" w:themeColor="text1"/>
          <w:sz w:val="24"/>
          <w:szCs w:val="24"/>
        </w:rPr>
        <w:t xml:space="preserve">/nieruchomości** </w:t>
      </w:r>
      <w:r w:rsidRPr="008C1996">
        <w:rPr>
          <w:rFonts w:ascii="Arial" w:hAnsi="Arial" w:cs="Arial"/>
          <w:sz w:val="24"/>
          <w:szCs w:val="24"/>
        </w:rPr>
        <w:t xml:space="preserve">aneksu do Umowy. </w:t>
      </w: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jest zobowiązany poinformować o obowiązkach wynikających z niniejszej umowy o</w:t>
      </w:r>
      <w:r w:rsidR="00BE69CF">
        <w:rPr>
          <w:rFonts w:ascii="Arial" w:hAnsi="Arial" w:cs="Arial"/>
          <w:sz w:val="24"/>
          <w:szCs w:val="24"/>
        </w:rPr>
        <w:t> </w:t>
      </w:r>
      <w:r w:rsidRPr="008C1996">
        <w:rPr>
          <w:rFonts w:ascii="Arial" w:hAnsi="Arial" w:cs="Arial"/>
          <w:sz w:val="24"/>
          <w:szCs w:val="24"/>
        </w:rPr>
        <w:t>powierzenie grantu przyszłego właściciela/</w:t>
      </w:r>
      <w:proofErr w:type="spellStart"/>
      <w:r w:rsidRPr="008C1996">
        <w:rPr>
          <w:rFonts w:ascii="Arial" w:hAnsi="Arial" w:cs="Arial"/>
          <w:sz w:val="24"/>
          <w:szCs w:val="24"/>
        </w:rPr>
        <w:t>współwłaścicielaobiektu</w:t>
      </w:r>
      <w:proofErr w:type="spellEnd"/>
      <w:r w:rsidRPr="008C1996">
        <w:rPr>
          <w:rFonts w:ascii="Arial" w:hAnsi="Arial" w:cs="Arial"/>
          <w:sz w:val="24"/>
          <w:szCs w:val="24"/>
        </w:rPr>
        <w:t>/</w:t>
      </w:r>
      <w:r w:rsidRPr="00BE69CF">
        <w:rPr>
          <w:rFonts w:ascii="Arial" w:hAnsi="Arial" w:cs="Arial"/>
          <w:color w:val="000000" w:themeColor="text1"/>
          <w:sz w:val="24"/>
          <w:szCs w:val="24"/>
        </w:rPr>
        <w:t>nieruchomości**.</w:t>
      </w:r>
    </w:p>
    <w:p w:rsidR="0017734C" w:rsidRPr="008C1996" w:rsidRDefault="0017734C" w:rsidP="00253A7B">
      <w:pPr>
        <w:pStyle w:val="Akapitzlist"/>
        <w:numPr>
          <w:ilvl w:val="0"/>
          <w:numId w:val="3"/>
        </w:numPr>
        <w:tabs>
          <w:tab w:val="left" w:pos="550"/>
        </w:tabs>
        <w:spacing w:before="1" w:line="360" w:lineRule="auto"/>
        <w:ind w:left="550" w:right="113" w:hanging="44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 xml:space="preserve">W przypadku stwierdzenia, że </w:t>
      </w: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lub kolejny właściciel/współwłaściciel obiektu</w:t>
      </w:r>
      <w:r w:rsidRPr="00242A5E">
        <w:rPr>
          <w:rFonts w:ascii="Arial" w:hAnsi="Arial" w:cs="Arial"/>
          <w:color w:val="000000" w:themeColor="text1"/>
          <w:sz w:val="24"/>
          <w:szCs w:val="24"/>
        </w:rPr>
        <w:t>/nieruchomości**</w:t>
      </w:r>
      <w:r w:rsidR="00BE69CF" w:rsidRPr="00242A5E">
        <w:rPr>
          <w:rFonts w:ascii="Arial" w:hAnsi="Arial" w:cs="Arial"/>
          <w:color w:val="000000" w:themeColor="text1"/>
          <w:sz w:val="24"/>
          <w:szCs w:val="24"/>
        </w:rPr>
        <w:t xml:space="preserve"> (wybierz właściwe)</w:t>
      </w:r>
      <w:r w:rsidR="006463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nie zachował trwałości projektu jest on obowiązany do zwrotu udzielonego grantu wraz z odsetkami w wysokości określon</w:t>
      </w:r>
      <w:r w:rsidR="005449F7">
        <w:rPr>
          <w:rFonts w:ascii="Arial" w:hAnsi="Arial" w:cs="Arial"/>
          <w:sz w:val="24"/>
          <w:szCs w:val="24"/>
        </w:rPr>
        <w:t>ej</w:t>
      </w:r>
      <w:r w:rsidRPr="008C1996">
        <w:rPr>
          <w:rFonts w:ascii="Arial" w:hAnsi="Arial" w:cs="Arial"/>
          <w:sz w:val="24"/>
          <w:szCs w:val="24"/>
        </w:rPr>
        <w:t xml:space="preserve"> jak dla zaległości podatkowych, naliczanymi od dnia wypłacenia</w:t>
      </w:r>
      <w:r w:rsidR="00744CB0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grantu.</w:t>
      </w:r>
    </w:p>
    <w:p w:rsidR="0017734C" w:rsidRPr="008C1996" w:rsidRDefault="0017734C" w:rsidP="00253A7B">
      <w:pPr>
        <w:pStyle w:val="Akapitzlist"/>
        <w:numPr>
          <w:ilvl w:val="0"/>
          <w:numId w:val="3"/>
        </w:numPr>
        <w:tabs>
          <w:tab w:val="left" w:pos="550"/>
        </w:tabs>
        <w:spacing w:before="1" w:line="360" w:lineRule="auto"/>
        <w:ind w:left="550" w:right="113" w:hanging="44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 xml:space="preserve">W przypadku nie spełnienia warunków, o których mowa w ust. 4, przez nowego właściciela Obiektu/Nieruchomości, wszelkie prawa i obowiązki określone w Umowie spoczywają na </w:t>
      </w:r>
      <w:proofErr w:type="spellStart"/>
      <w:r w:rsidRPr="008C1996">
        <w:rPr>
          <w:rFonts w:ascii="Arial" w:hAnsi="Arial" w:cs="Arial"/>
          <w:sz w:val="24"/>
          <w:szCs w:val="24"/>
        </w:rPr>
        <w:t>Grantobiorcy</w:t>
      </w:r>
      <w:proofErr w:type="spellEnd"/>
      <w:r w:rsidRPr="008C1996">
        <w:rPr>
          <w:rFonts w:ascii="Arial" w:hAnsi="Arial" w:cs="Arial"/>
          <w:sz w:val="24"/>
          <w:szCs w:val="24"/>
        </w:rPr>
        <w:t>, z którym pierwotnie została podpisana Umowa.</w:t>
      </w:r>
    </w:p>
    <w:p w:rsidR="0017734C" w:rsidRPr="008C1996" w:rsidRDefault="0017734C" w:rsidP="005449F7">
      <w:pPr>
        <w:pStyle w:val="Akapitzlist"/>
        <w:numPr>
          <w:ilvl w:val="0"/>
          <w:numId w:val="3"/>
        </w:numPr>
        <w:tabs>
          <w:tab w:val="left" w:pos="550"/>
        </w:tabs>
        <w:spacing w:after="240" w:line="360" w:lineRule="auto"/>
        <w:ind w:left="550" w:right="118" w:hanging="440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Przez okres trwałości projektu rozumie się okres wynoszący 5 lat od daty ostatniej płatności ze środków Europejskiego Funduszu Rozwoju Regionalnego w ramach projektu na rzecz Gminy jako beneficjenta</w:t>
      </w:r>
      <w:r w:rsidR="006463ED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środków.</w:t>
      </w:r>
    </w:p>
    <w:p w:rsidR="0017734C" w:rsidRPr="008C1996" w:rsidRDefault="0017734C" w:rsidP="005449F7">
      <w:pPr>
        <w:pStyle w:val="Nagwek2"/>
      </w:pPr>
      <w:r w:rsidRPr="008C1996">
        <w:t>§ 8</w:t>
      </w:r>
    </w:p>
    <w:p w:rsidR="0017734C" w:rsidRPr="008C1996" w:rsidRDefault="0017734C" w:rsidP="005449F7">
      <w:pPr>
        <w:pStyle w:val="Tekstpodstawowy"/>
        <w:spacing w:after="240" w:line="360" w:lineRule="auto"/>
        <w:ind w:left="193" w:right="116"/>
        <w:jc w:val="both"/>
        <w:rPr>
          <w:rFonts w:ascii="Arial" w:hAnsi="Arial" w:cs="Arial"/>
        </w:rPr>
      </w:pPr>
      <w:proofErr w:type="spellStart"/>
      <w:r w:rsidRPr="008C1996">
        <w:rPr>
          <w:rFonts w:ascii="Arial" w:hAnsi="Arial" w:cs="Arial"/>
        </w:rPr>
        <w:t>Grantobiorca</w:t>
      </w:r>
      <w:proofErr w:type="spellEnd"/>
      <w:r w:rsidRPr="008C1996">
        <w:rPr>
          <w:rFonts w:ascii="Arial" w:hAnsi="Arial" w:cs="Arial"/>
        </w:rPr>
        <w:t xml:space="preserve"> przystępując do projektu wyraża zgodę na przetwarzanie swoich danych osobowych oraz na uczestnictwo w wywiadach, ankietach i panelach w ramach ewaluacji, </w:t>
      </w:r>
      <w:r w:rsidRPr="008C1996">
        <w:rPr>
          <w:rFonts w:ascii="Arial" w:hAnsi="Arial" w:cs="Arial"/>
        </w:rPr>
        <w:lastRenderedPageBreak/>
        <w:t>badań i analiz itp. dla potrzeb</w:t>
      </w:r>
      <w:r w:rsidR="00744CB0">
        <w:rPr>
          <w:rFonts w:ascii="Arial" w:hAnsi="Arial" w:cs="Arial"/>
        </w:rPr>
        <w:t xml:space="preserve"> </w:t>
      </w:r>
      <w:r w:rsidRPr="008C1996">
        <w:rPr>
          <w:rFonts w:ascii="Arial" w:hAnsi="Arial" w:cs="Arial"/>
        </w:rPr>
        <w:t>projektu.</w:t>
      </w:r>
    </w:p>
    <w:p w:rsidR="0017734C" w:rsidRPr="008C1996" w:rsidRDefault="0017734C" w:rsidP="005449F7">
      <w:pPr>
        <w:pStyle w:val="Nagwek2"/>
      </w:pPr>
      <w:r w:rsidRPr="008C1996">
        <w:t>§ 9</w:t>
      </w:r>
    </w:p>
    <w:p w:rsidR="0017734C" w:rsidRPr="008C1996" w:rsidRDefault="0017734C" w:rsidP="002D1D1F">
      <w:pPr>
        <w:pStyle w:val="Tekstpodstawowy"/>
        <w:spacing w:line="360" w:lineRule="auto"/>
        <w:ind w:left="118" w:right="109"/>
        <w:jc w:val="both"/>
        <w:rPr>
          <w:rFonts w:ascii="Arial" w:hAnsi="Arial" w:cs="Arial"/>
        </w:rPr>
      </w:pPr>
      <w:r w:rsidRPr="008C1996">
        <w:rPr>
          <w:rFonts w:ascii="Arial" w:hAnsi="Arial" w:cs="Arial"/>
        </w:rPr>
        <w:t xml:space="preserve">Termin zakończenia realizacji zadania, określony w § 2 ust. 4, może być zmieniony w formie aneksu do umowy na uzasadniony pisemny wniosek </w:t>
      </w:r>
      <w:proofErr w:type="spellStart"/>
      <w:r w:rsidRPr="008C1996">
        <w:rPr>
          <w:rFonts w:ascii="Arial" w:hAnsi="Arial" w:cs="Arial"/>
        </w:rPr>
        <w:t>Grantobiorcy</w:t>
      </w:r>
      <w:proofErr w:type="spellEnd"/>
      <w:r w:rsidRPr="008C1996">
        <w:rPr>
          <w:rFonts w:ascii="Arial" w:hAnsi="Arial" w:cs="Arial"/>
        </w:rPr>
        <w:t xml:space="preserve"> na skutek przyczyn od niego niezależnych, pod warunkiem nienaruszenia zapisów § 2 ust. 5 niniejszej umowy.</w:t>
      </w:r>
    </w:p>
    <w:p w:rsidR="00754517" w:rsidRPr="008C1996" w:rsidRDefault="00754517" w:rsidP="003421B6">
      <w:pPr>
        <w:pStyle w:val="Tekstpodstawowy"/>
        <w:spacing w:before="6" w:line="276" w:lineRule="auto"/>
        <w:jc w:val="both"/>
        <w:rPr>
          <w:rFonts w:ascii="Arial" w:hAnsi="Arial" w:cs="Arial"/>
        </w:rPr>
      </w:pPr>
    </w:p>
    <w:p w:rsidR="0017734C" w:rsidRPr="005449F7" w:rsidRDefault="0017734C" w:rsidP="005449F7">
      <w:pPr>
        <w:pStyle w:val="Nagwek2"/>
      </w:pPr>
      <w:r w:rsidRPr="008C1996">
        <w:t>§ 10</w:t>
      </w:r>
    </w:p>
    <w:p w:rsidR="0017734C" w:rsidRPr="008C1996" w:rsidRDefault="005449F7" w:rsidP="002D1D1F">
      <w:pPr>
        <w:pStyle w:val="Akapitzlist"/>
        <w:numPr>
          <w:ilvl w:val="0"/>
          <w:numId w:val="2"/>
        </w:numPr>
        <w:tabs>
          <w:tab w:val="left" w:pos="567"/>
        </w:tabs>
        <w:spacing w:before="1" w:line="360" w:lineRule="auto"/>
        <w:ind w:left="567" w:right="11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7734C" w:rsidRPr="008C1996">
        <w:rPr>
          <w:rFonts w:ascii="Arial" w:hAnsi="Arial" w:cs="Arial"/>
          <w:sz w:val="24"/>
          <w:szCs w:val="24"/>
        </w:rPr>
        <w:t xml:space="preserve">mowa zostaje zawarta na okres realizacji projektu, a czas jej </w:t>
      </w:r>
      <w:r>
        <w:rPr>
          <w:rFonts w:ascii="Arial" w:hAnsi="Arial" w:cs="Arial"/>
          <w:sz w:val="24"/>
          <w:szCs w:val="24"/>
        </w:rPr>
        <w:t>o</w:t>
      </w:r>
      <w:r w:rsidR="0017734C" w:rsidRPr="008C1996">
        <w:rPr>
          <w:rFonts w:ascii="Arial" w:hAnsi="Arial" w:cs="Arial"/>
          <w:sz w:val="24"/>
          <w:szCs w:val="24"/>
        </w:rPr>
        <w:t>bowiązywania ustala</w:t>
      </w:r>
      <w:r>
        <w:rPr>
          <w:rFonts w:ascii="Arial" w:hAnsi="Arial" w:cs="Arial"/>
          <w:sz w:val="24"/>
          <w:szCs w:val="24"/>
        </w:rPr>
        <w:t> </w:t>
      </w:r>
      <w:r w:rsidR="0017734C" w:rsidRPr="008C1996">
        <w:rPr>
          <w:rFonts w:ascii="Arial" w:hAnsi="Arial" w:cs="Arial"/>
          <w:sz w:val="24"/>
          <w:szCs w:val="24"/>
        </w:rPr>
        <w:t>się do zakończenia okresu trwałości</w:t>
      </w:r>
      <w:r w:rsidR="0017734C" w:rsidRPr="008C1996">
        <w:rPr>
          <w:rFonts w:ascii="Arial" w:hAnsi="Arial" w:cs="Arial"/>
          <w:spacing w:val="-3"/>
          <w:sz w:val="24"/>
          <w:szCs w:val="24"/>
        </w:rPr>
        <w:t xml:space="preserve"> p</w:t>
      </w:r>
      <w:r w:rsidR="0017734C" w:rsidRPr="008C1996">
        <w:rPr>
          <w:rFonts w:ascii="Arial" w:hAnsi="Arial" w:cs="Arial"/>
          <w:sz w:val="24"/>
          <w:szCs w:val="24"/>
        </w:rPr>
        <w:t>rojektu.</w:t>
      </w:r>
    </w:p>
    <w:p w:rsidR="0017734C" w:rsidRPr="008C1996" w:rsidRDefault="0017734C" w:rsidP="002D1D1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right="113" w:hanging="425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Umowa ulega rozwiązaniu ze skutkiem natychmiastowym, w przypadkach określonych w § 4 ust.</w:t>
      </w:r>
      <w:r w:rsidR="0022569A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3.</w:t>
      </w:r>
    </w:p>
    <w:p w:rsidR="0017734C" w:rsidRPr="008C1996" w:rsidRDefault="0017734C" w:rsidP="002D1D1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right="111" w:hanging="425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 xml:space="preserve">Gmina może rozwiązać umowę ze skutkiem natychmiastowym w przypadkach określonych w § 4 ust. </w:t>
      </w:r>
      <w:r w:rsidR="0086295D" w:rsidRPr="008C1996">
        <w:rPr>
          <w:rFonts w:ascii="Arial" w:hAnsi="Arial" w:cs="Arial"/>
          <w:sz w:val="24"/>
          <w:szCs w:val="24"/>
        </w:rPr>
        <w:t>5</w:t>
      </w:r>
      <w:r w:rsidR="00754517" w:rsidRPr="008C1996">
        <w:rPr>
          <w:rFonts w:ascii="Arial" w:hAnsi="Arial" w:cs="Arial"/>
          <w:sz w:val="24"/>
          <w:szCs w:val="24"/>
        </w:rPr>
        <w:t xml:space="preserve"> oraz</w:t>
      </w:r>
      <w:r w:rsidR="008A101E" w:rsidRPr="008C1996">
        <w:rPr>
          <w:rFonts w:ascii="Arial" w:hAnsi="Arial" w:cs="Arial"/>
          <w:sz w:val="24"/>
          <w:szCs w:val="24"/>
        </w:rPr>
        <w:t xml:space="preserve"> ust. 1</w:t>
      </w:r>
      <w:r w:rsidR="0086295D" w:rsidRPr="008C1996">
        <w:rPr>
          <w:rFonts w:ascii="Arial" w:hAnsi="Arial" w:cs="Arial"/>
          <w:sz w:val="24"/>
          <w:szCs w:val="24"/>
        </w:rPr>
        <w:t>0</w:t>
      </w:r>
      <w:r w:rsidRPr="008C1996">
        <w:rPr>
          <w:rFonts w:ascii="Arial" w:hAnsi="Arial" w:cs="Arial"/>
          <w:sz w:val="24"/>
          <w:szCs w:val="24"/>
        </w:rPr>
        <w:t xml:space="preserve">, jeżeli </w:t>
      </w: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>, w wyznaczonym przez Gminę terminie, nie usunie stwierdzonych w ramach prowadzenia czynności wyjaśniająco-kontrolnych uchybień.</w:t>
      </w:r>
    </w:p>
    <w:p w:rsidR="00377168" w:rsidRPr="008C1996" w:rsidRDefault="0017734C" w:rsidP="00377168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Umowa ulega rozwiązaniu ze skutkiem natychmiastowym w przypadku</w:t>
      </w:r>
      <w:r w:rsidR="008D1BC2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 xml:space="preserve">uzyskania informacji, o tym, że </w:t>
      </w: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jest podmiotem wykluczonym z możliwości otrzymania dofinansowania.</w:t>
      </w:r>
    </w:p>
    <w:p w:rsidR="003B39C2" w:rsidRPr="008C1996" w:rsidRDefault="0017734C" w:rsidP="00EB2F0C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może odstąpić od niniejszej umowy wyłącznie z przyczyn od niego niezależnych, które spowodują, że nie będzie w stanie zrealizować zadania</w:t>
      </w:r>
      <w:r w:rsidR="005E71EA" w:rsidRPr="008C1996">
        <w:rPr>
          <w:rFonts w:ascii="Arial" w:hAnsi="Arial" w:cs="Arial"/>
          <w:sz w:val="24"/>
          <w:szCs w:val="24"/>
        </w:rPr>
        <w:t>,</w:t>
      </w:r>
      <w:r w:rsidR="00377168" w:rsidRPr="008C1996">
        <w:rPr>
          <w:rFonts w:ascii="Arial" w:hAnsi="Arial" w:cs="Arial"/>
          <w:sz w:val="24"/>
          <w:szCs w:val="24"/>
        </w:rPr>
        <w:t xml:space="preserve"> w drodze pisemnego </w:t>
      </w:r>
      <w:r w:rsidR="003B39C2" w:rsidRPr="008C1996">
        <w:rPr>
          <w:rFonts w:ascii="Arial" w:hAnsi="Arial" w:cs="Arial"/>
          <w:sz w:val="24"/>
          <w:szCs w:val="24"/>
        </w:rPr>
        <w:t xml:space="preserve">oświadczenia w którym poda przyczyny odstąpienia, pod rygorem nieważności. </w:t>
      </w:r>
    </w:p>
    <w:p w:rsidR="00EB2F0C" w:rsidRPr="008C1996" w:rsidRDefault="0017734C" w:rsidP="00EB2F0C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Prawo</w:t>
      </w:r>
      <w:r w:rsidR="008D1BC2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 xml:space="preserve">do odstąpienia </w:t>
      </w: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może wykonać w terminie 30 dni od dnia powzięcia wiadomości o okolicznościach stanowiących podstawę</w:t>
      </w:r>
      <w:r w:rsidR="006463ED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odstąpienia.</w:t>
      </w:r>
    </w:p>
    <w:p w:rsidR="00EB2F0C" w:rsidRPr="008C1996" w:rsidRDefault="00EB2F0C" w:rsidP="005449F7">
      <w:pPr>
        <w:pStyle w:val="Akapitzlist"/>
        <w:numPr>
          <w:ilvl w:val="0"/>
          <w:numId w:val="2"/>
        </w:numPr>
        <w:tabs>
          <w:tab w:val="left" w:pos="567"/>
        </w:tabs>
        <w:spacing w:after="24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W przypadku</w:t>
      </w:r>
      <w:r w:rsidR="003B39C2" w:rsidRPr="008C1996">
        <w:rPr>
          <w:rFonts w:ascii="Arial" w:hAnsi="Arial" w:cs="Arial"/>
          <w:sz w:val="24"/>
          <w:szCs w:val="24"/>
        </w:rPr>
        <w:t>, o którym mowa w ust. 5</w:t>
      </w:r>
      <w:r w:rsidR="00BE4628" w:rsidRPr="008C1996">
        <w:rPr>
          <w:rFonts w:ascii="Arial" w:hAnsi="Arial" w:cs="Arial"/>
          <w:sz w:val="24"/>
          <w:szCs w:val="24"/>
        </w:rPr>
        <w:t xml:space="preserve">, jeżeli odstąpienie nastąpiło </w:t>
      </w:r>
      <w:r w:rsidRPr="008C1996">
        <w:rPr>
          <w:rFonts w:ascii="Arial" w:hAnsi="Arial" w:cs="Arial"/>
          <w:sz w:val="24"/>
          <w:szCs w:val="24"/>
        </w:rPr>
        <w:t xml:space="preserve">po wypłacie przez Gminę kwoty grantu, </w:t>
      </w:r>
      <w:proofErr w:type="spellStart"/>
      <w:r w:rsidRPr="008C1996">
        <w:rPr>
          <w:rFonts w:ascii="Arial" w:hAnsi="Arial" w:cs="Arial"/>
          <w:sz w:val="24"/>
          <w:szCs w:val="24"/>
        </w:rPr>
        <w:t>Grantobiorca</w:t>
      </w:r>
      <w:proofErr w:type="spellEnd"/>
      <w:r w:rsidRPr="008C1996">
        <w:rPr>
          <w:rFonts w:ascii="Arial" w:hAnsi="Arial" w:cs="Arial"/>
          <w:sz w:val="24"/>
          <w:szCs w:val="24"/>
        </w:rPr>
        <w:t xml:space="preserve"> zobowiązany jest do zwrotu całej</w:t>
      </w:r>
      <w:r w:rsidR="00BE4628" w:rsidRPr="008C1996">
        <w:rPr>
          <w:rFonts w:ascii="Arial" w:hAnsi="Arial" w:cs="Arial"/>
          <w:sz w:val="24"/>
          <w:szCs w:val="24"/>
        </w:rPr>
        <w:t xml:space="preserve"> otrzymanej kwoty</w:t>
      </w:r>
      <w:r w:rsidR="008D1BC2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wraz</w:t>
      </w:r>
      <w:r w:rsidR="008D1BC2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 xml:space="preserve">z odsetkami w </w:t>
      </w:r>
      <w:r w:rsidR="00C65C23" w:rsidRPr="008C1996">
        <w:rPr>
          <w:rFonts w:ascii="Arial" w:hAnsi="Arial" w:cs="Arial"/>
          <w:sz w:val="24"/>
          <w:szCs w:val="24"/>
        </w:rPr>
        <w:t>wysokości</w:t>
      </w:r>
      <w:r w:rsidR="008D1BC2">
        <w:rPr>
          <w:rFonts w:ascii="Arial" w:hAnsi="Arial" w:cs="Arial"/>
          <w:sz w:val="24"/>
          <w:szCs w:val="24"/>
        </w:rPr>
        <w:t xml:space="preserve"> </w:t>
      </w:r>
      <w:r w:rsidR="00C65C23" w:rsidRPr="008C1996">
        <w:rPr>
          <w:rFonts w:ascii="Arial" w:hAnsi="Arial" w:cs="Arial"/>
          <w:sz w:val="24"/>
          <w:szCs w:val="24"/>
        </w:rPr>
        <w:t>określonej</w:t>
      </w:r>
      <w:r w:rsidRPr="008C1996">
        <w:rPr>
          <w:rFonts w:ascii="Arial" w:hAnsi="Arial" w:cs="Arial"/>
          <w:sz w:val="24"/>
          <w:szCs w:val="24"/>
        </w:rPr>
        <w:t xml:space="preserve"> jak dla </w:t>
      </w:r>
      <w:r w:rsidR="00C65C23" w:rsidRPr="008C1996">
        <w:rPr>
          <w:rFonts w:ascii="Arial" w:hAnsi="Arial" w:cs="Arial"/>
          <w:sz w:val="24"/>
          <w:szCs w:val="24"/>
        </w:rPr>
        <w:t>zaległości</w:t>
      </w:r>
      <w:r w:rsidRPr="008C1996">
        <w:rPr>
          <w:rFonts w:ascii="Arial" w:hAnsi="Arial" w:cs="Arial"/>
          <w:sz w:val="24"/>
          <w:szCs w:val="24"/>
        </w:rPr>
        <w:t xml:space="preserve"> podatkowych liczonymi od dnia przekazania </w:t>
      </w:r>
      <w:r w:rsidR="00C65C23" w:rsidRPr="008C1996">
        <w:rPr>
          <w:rFonts w:ascii="Arial" w:hAnsi="Arial" w:cs="Arial"/>
          <w:sz w:val="24"/>
          <w:szCs w:val="24"/>
        </w:rPr>
        <w:t>środków</w:t>
      </w:r>
      <w:r w:rsidRPr="008C1996">
        <w:rPr>
          <w:rFonts w:ascii="Arial" w:hAnsi="Arial" w:cs="Arial"/>
          <w:sz w:val="24"/>
          <w:szCs w:val="24"/>
        </w:rPr>
        <w:t xml:space="preserve"> do dnia ich zwrotu w terminie 14 dni od</w:t>
      </w:r>
      <w:r w:rsidR="00BE4628" w:rsidRPr="008C1996">
        <w:rPr>
          <w:rFonts w:ascii="Arial" w:hAnsi="Arial" w:cs="Arial"/>
          <w:sz w:val="24"/>
          <w:szCs w:val="24"/>
        </w:rPr>
        <w:t xml:space="preserve"> otrzymania</w:t>
      </w:r>
      <w:r w:rsidRPr="008C1996">
        <w:rPr>
          <w:rFonts w:ascii="Arial" w:hAnsi="Arial" w:cs="Arial"/>
          <w:sz w:val="24"/>
          <w:szCs w:val="24"/>
        </w:rPr>
        <w:t xml:space="preserve"> wezwania do zwrotu. </w:t>
      </w:r>
    </w:p>
    <w:p w:rsidR="0017734C" w:rsidRPr="008C1996" w:rsidRDefault="0017734C" w:rsidP="005449F7">
      <w:pPr>
        <w:pStyle w:val="Nagwek2"/>
      </w:pPr>
      <w:r w:rsidRPr="008C1996">
        <w:t>§ 11</w:t>
      </w:r>
    </w:p>
    <w:p w:rsidR="0017734C" w:rsidRPr="008C1996" w:rsidRDefault="0017734C" w:rsidP="005449F7">
      <w:pPr>
        <w:pStyle w:val="Tekstpodstawowy"/>
        <w:spacing w:before="1" w:after="240" w:line="360" w:lineRule="auto"/>
        <w:ind w:left="133" w:right="115"/>
        <w:jc w:val="both"/>
        <w:rPr>
          <w:rFonts w:ascii="Arial" w:hAnsi="Arial" w:cs="Arial"/>
        </w:rPr>
      </w:pPr>
      <w:r w:rsidRPr="008C1996">
        <w:rPr>
          <w:rFonts w:ascii="Arial" w:hAnsi="Arial" w:cs="Arial"/>
        </w:rPr>
        <w:t xml:space="preserve">W sprawach spornych bądź nieuregulowanych niniejszą umową zastosowanie mają </w:t>
      </w:r>
      <w:r w:rsidRPr="008C1996">
        <w:rPr>
          <w:rFonts w:ascii="Arial" w:hAnsi="Arial" w:cs="Arial"/>
        </w:rPr>
        <w:lastRenderedPageBreak/>
        <w:t>przepisy Kodeksu cywilnego.</w:t>
      </w:r>
    </w:p>
    <w:p w:rsidR="0017734C" w:rsidRPr="008C1996" w:rsidRDefault="0017734C" w:rsidP="005449F7">
      <w:pPr>
        <w:pStyle w:val="Nagwek2"/>
      </w:pPr>
      <w:r w:rsidRPr="008C1996">
        <w:t>§ 12</w:t>
      </w:r>
    </w:p>
    <w:p w:rsidR="0017734C" w:rsidRPr="008C1996" w:rsidRDefault="0017734C" w:rsidP="002D1D1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right="115" w:hanging="284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 xml:space="preserve">Umowę sporządzono w 3 jednobrzmiących egzemplarzach: 2 dla Gminy i 1 dla </w:t>
      </w:r>
      <w:proofErr w:type="spellStart"/>
      <w:r w:rsidRPr="008C1996">
        <w:rPr>
          <w:rFonts w:ascii="Arial" w:hAnsi="Arial" w:cs="Arial"/>
          <w:sz w:val="24"/>
          <w:szCs w:val="24"/>
        </w:rPr>
        <w:t>Grantobiorcy</w:t>
      </w:r>
      <w:proofErr w:type="spellEnd"/>
      <w:r w:rsidRPr="008C1996">
        <w:rPr>
          <w:rFonts w:ascii="Arial" w:hAnsi="Arial" w:cs="Arial"/>
          <w:sz w:val="24"/>
          <w:szCs w:val="24"/>
        </w:rPr>
        <w:t>.</w:t>
      </w:r>
    </w:p>
    <w:p w:rsidR="0017734C" w:rsidRPr="008C1996" w:rsidRDefault="0017734C" w:rsidP="005449F7">
      <w:pPr>
        <w:pStyle w:val="Akapitzlist"/>
        <w:numPr>
          <w:ilvl w:val="0"/>
          <w:numId w:val="1"/>
        </w:numPr>
        <w:tabs>
          <w:tab w:val="left" w:pos="426"/>
        </w:tabs>
        <w:spacing w:before="1" w:after="600" w:line="360" w:lineRule="auto"/>
        <w:ind w:left="426" w:right="119" w:hanging="284"/>
        <w:rPr>
          <w:rFonts w:ascii="Arial" w:hAnsi="Arial" w:cs="Arial"/>
          <w:sz w:val="24"/>
          <w:szCs w:val="24"/>
        </w:rPr>
      </w:pPr>
      <w:r w:rsidRPr="008C1996">
        <w:rPr>
          <w:rFonts w:ascii="Arial" w:hAnsi="Arial" w:cs="Arial"/>
          <w:sz w:val="24"/>
          <w:szCs w:val="24"/>
        </w:rPr>
        <w:t>Zmiany do niniejszej umowy dopuszczalne są tylko w formie pisemnych aneksów pod rygorem</w:t>
      </w:r>
      <w:r w:rsidR="008D1BC2">
        <w:rPr>
          <w:rFonts w:ascii="Arial" w:hAnsi="Arial" w:cs="Arial"/>
          <w:sz w:val="24"/>
          <w:szCs w:val="24"/>
        </w:rPr>
        <w:t xml:space="preserve"> </w:t>
      </w:r>
      <w:r w:rsidRPr="008C1996">
        <w:rPr>
          <w:rFonts w:ascii="Arial" w:hAnsi="Arial" w:cs="Arial"/>
          <w:sz w:val="24"/>
          <w:szCs w:val="24"/>
        </w:rPr>
        <w:t>nieważności.</w:t>
      </w:r>
    </w:p>
    <w:p w:rsidR="0017734C" w:rsidRPr="005449F7" w:rsidRDefault="0017734C" w:rsidP="005449F7">
      <w:pPr>
        <w:pStyle w:val="Nagwek1"/>
        <w:tabs>
          <w:tab w:val="left" w:pos="6525"/>
        </w:tabs>
        <w:spacing w:before="1" w:after="4080"/>
        <w:ind w:left="1554"/>
        <w:rPr>
          <w:rStyle w:val="Wyrnieniedelikatne"/>
          <w:color w:val="auto"/>
        </w:rPr>
      </w:pPr>
      <w:r w:rsidRPr="005449F7">
        <w:rPr>
          <w:rStyle w:val="Wyrnieniedelikatne"/>
          <w:color w:val="auto"/>
        </w:rPr>
        <w:t>GMINA</w:t>
      </w:r>
      <w:r w:rsidRPr="005449F7">
        <w:rPr>
          <w:rStyle w:val="Wyrnieniedelikatne"/>
          <w:color w:val="auto"/>
        </w:rPr>
        <w:tab/>
        <w:t>GRANTOBIORCA</w:t>
      </w:r>
    </w:p>
    <w:sectPr w:rsidR="0017734C" w:rsidRPr="005449F7" w:rsidSect="003952FB">
      <w:headerReference w:type="default" r:id="rId8"/>
      <w:footerReference w:type="default" r:id="rId9"/>
      <w:pgSz w:w="11910" w:h="16840"/>
      <w:pgMar w:top="1780" w:right="1020" w:bottom="1200" w:left="1000" w:header="708" w:footer="97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09F5" w16cex:dateUtc="2020-05-24T12:57:00Z"/>
  <w16cex:commentExtensible w16cex:durableId="2275142D" w16cex:dateUtc="2020-05-24T13:41:00Z"/>
  <w16cex:commentExtensible w16cex:durableId="22750E2F" w16cex:dateUtc="2020-05-24T13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A1" w:rsidRDefault="00F50FA1" w:rsidP="003952FB">
      <w:r>
        <w:separator/>
      </w:r>
    </w:p>
  </w:endnote>
  <w:endnote w:type="continuationSeparator" w:id="0">
    <w:p w:rsidR="00F50FA1" w:rsidRDefault="00F50FA1" w:rsidP="003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4C" w:rsidRDefault="00F50FA1">
    <w:pPr>
      <w:pStyle w:val="Tekstpodstawowy"/>
      <w:spacing w:line="14" w:lineRule="auto"/>
      <w:rPr>
        <w:sz w:val="1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05pt;margin-top:780.45pt;width:9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" filled="f" stroked="f">
          <v:textbox inset="0,0,0,0">
            <w:txbxContent>
              <w:p w:rsidR="0017734C" w:rsidRPr="007A6992" w:rsidRDefault="001E63FB">
                <w:pPr>
                  <w:spacing w:before="10"/>
                  <w:ind w:left="40"/>
                  <w:rPr>
                    <w:rFonts w:ascii="Arial" w:hAnsi="Arial" w:cs="Arial"/>
                    <w:sz w:val="20"/>
                  </w:rPr>
                </w:pPr>
                <w:r w:rsidRPr="007A6992">
                  <w:rPr>
                    <w:rFonts w:ascii="Arial" w:hAnsi="Arial" w:cs="Arial"/>
                    <w:w w:val="99"/>
                    <w:sz w:val="20"/>
                  </w:rPr>
                  <w:fldChar w:fldCharType="begin"/>
                </w:r>
                <w:r w:rsidR="0017734C" w:rsidRPr="007A6992">
                  <w:rPr>
                    <w:rFonts w:ascii="Arial" w:hAnsi="Arial" w:cs="Arial"/>
                    <w:w w:val="99"/>
                    <w:sz w:val="20"/>
                  </w:rPr>
                  <w:instrText xml:space="preserve"> PAGE </w:instrText>
                </w:r>
                <w:r w:rsidRPr="007A6992">
                  <w:rPr>
                    <w:rFonts w:ascii="Arial" w:hAnsi="Arial" w:cs="Arial"/>
                    <w:w w:val="99"/>
                    <w:sz w:val="20"/>
                  </w:rPr>
                  <w:fldChar w:fldCharType="separate"/>
                </w:r>
                <w:r w:rsidR="002356E2">
                  <w:rPr>
                    <w:rFonts w:ascii="Arial" w:hAnsi="Arial" w:cs="Arial"/>
                    <w:noProof/>
                    <w:w w:val="99"/>
                    <w:sz w:val="20"/>
                  </w:rPr>
                  <w:t>1</w:t>
                </w:r>
                <w:r w:rsidRPr="007A6992">
                  <w:rPr>
                    <w:rFonts w:ascii="Arial" w:hAnsi="Arial" w:cs="Arial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A1" w:rsidRDefault="00F50FA1" w:rsidP="003952FB">
      <w:r>
        <w:separator/>
      </w:r>
    </w:p>
  </w:footnote>
  <w:footnote w:type="continuationSeparator" w:id="0">
    <w:p w:rsidR="00F50FA1" w:rsidRDefault="00F50FA1" w:rsidP="0039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4C" w:rsidRDefault="00887AB9">
    <w:pPr>
      <w:pStyle w:val="Tekstpodstawowy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>
          <wp:extent cx="6248400" cy="6286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C7"/>
    <w:multiLevelType w:val="hybridMultilevel"/>
    <w:tmpl w:val="B122E826"/>
    <w:lvl w:ilvl="0" w:tplc="660677CE">
      <w:start w:val="1"/>
      <w:numFmt w:val="decimal"/>
      <w:lvlText w:val="%1."/>
      <w:lvlJc w:val="left"/>
      <w:pPr>
        <w:ind w:left="853" w:hanging="360"/>
      </w:pPr>
      <w:rPr>
        <w:rFonts w:ascii="Arial" w:eastAsia="Times New Roman" w:hAnsi="Arial" w:cs="Arial" w:hint="default"/>
        <w:spacing w:val="-21"/>
        <w:w w:val="99"/>
        <w:sz w:val="24"/>
        <w:szCs w:val="24"/>
      </w:rPr>
    </w:lvl>
    <w:lvl w:ilvl="1" w:tplc="A5426B1E">
      <w:start w:val="1"/>
      <w:numFmt w:val="decimal"/>
      <w:lvlText w:val="%2)"/>
      <w:lvlJc w:val="left"/>
      <w:pPr>
        <w:ind w:left="1213" w:hanging="360"/>
      </w:pPr>
      <w:rPr>
        <w:rFonts w:ascii="Arial" w:eastAsia="Times New Roman" w:hAnsi="Arial" w:cs="Arial" w:hint="default"/>
        <w:spacing w:val="-20"/>
        <w:w w:val="97"/>
        <w:sz w:val="24"/>
        <w:szCs w:val="24"/>
      </w:rPr>
    </w:lvl>
    <w:lvl w:ilvl="2" w:tplc="3F3E9CD0"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880216F0">
      <w:numFmt w:val="bullet"/>
      <w:lvlText w:val="•"/>
      <w:lvlJc w:val="left"/>
      <w:pPr>
        <w:ind w:left="1500" w:hanging="360"/>
      </w:pPr>
      <w:rPr>
        <w:rFonts w:hint="default"/>
      </w:rPr>
    </w:lvl>
    <w:lvl w:ilvl="4" w:tplc="377ACF44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0D303612">
      <w:numFmt w:val="bullet"/>
      <w:lvlText w:val="•"/>
      <w:lvlJc w:val="left"/>
      <w:pPr>
        <w:ind w:left="2947" w:hanging="360"/>
      </w:pPr>
      <w:rPr>
        <w:rFonts w:hint="default"/>
      </w:rPr>
    </w:lvl>
    <w:lvl w:ilvl="6" w:tplc="D58CF170">
      <w:numFmt w:val="bullet"/>
      <w:lvlText w:val="•"/>
      <w:lvlJc w:val="left"/>
      <w:pPr>
        <w:ind w:left="4334" w:hanging="360"/>
      </w:pPr>
      <w:rPr>
        <w:rFonts w:hint="default"/>
      </w:rPr>
    </w:lvl>
    <w:lvl w:ilvl="7" w:tplc="14E8491C"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3478268C">
      <w:numFmt w:val="bullet"/>
      <w:lvlText w:val="•"/>
      <w:lvlJc w:val="left"/>
      <w:pPr>
        <w:ind w:left="7109" w:hanging="360"/>
      </w:pPr>
      <w:rPr>
        <w:rFonts w:hint="default"/>
      </w:rPr>
    </w:lvl>
  </w:abstractNum>
  <w:abstractNum w:abstractNumId="1">
    <w:nsid w:val="106B11B3"/>
    <w:multiLevelType w:val="hybridMultilevel"/>
    <w:tmpl w:val="4710B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BE6C4A"/>
    <w:multiLevelType w:val="hybridMultilevel"/>
    <w:tmpl w:val="FFFFFFFF"/>
    <w:lvl w:ilvl="0" w:tplc="46E42A00">
      <w:start w:val="1"/>
      <w:numFmt w:val="decimal"/>
      <w:lvlText w:val="%1."/>
      <w:lvlJc w:val="left"/>
      <w:pPr>
        <w:ind w:left="1326" w:hanging="360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1" w:tplc="A0B4B112">
      <w:start w:val="1"/>
      <w:numFmt w:val="decimal"/>
      <w:lvlText w:val="%2)"/>
      <w:lvlJc w:val="left"/>
      <w:pPr>
        <w:ind w:left="1750" w:hanging="360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2" w:tplc="AC2A7196">
      <w:start w:val="1"/>
      <w:numFmt w:val="lowerLetter"/>
      <w:lvlText w:val="%3)"/>
      <w:lvlJc w:val="left"/>
      <w:pPr>
        <w:ind w:left="2036" w:hanging="360"/>
      </w:pPr>
      <w:rPr>
        <w:rFonts w:ascii="Times New Roman" w:eastAsia="Times New Roman" w:hAnsi="Times New Roman" w:cs="Times New Roman" w:hint="default"/>
        <w:w w:val="89"/>
        <w:sz w:val="24"/>
        <w:szCs w:val="24"/>
      </w:rPr>
    </w:lvl>
    <w:lvl w:ilvl="3" w:tplc="FAD44816"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000AC9F0"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B74C66F0"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749858C8"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8B9A02DC">
      <w:numFmt w:val="bullet"/>
      <w:lvlText w:val="•"/>
      <w:lvlJc w:val="left"/>
      <w:pPr>
        <w:ind w:left="6581" w:hanging="360"/>
      </w:pPr>
      <w:rPr>
        <w:rFonts w:hint="default"/>
      </w:rPr>
    </w:lvl>
    <w:lvl w:ilvl="8" w:tplc="EB12A214"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3">
    <w:nsid w:val="10C45201"/>
    <w:multiLevelType w:val="hybridMultilevel"/>
    <w:tmpl w:val="FFFFFFFF"/>
    <w:lvl w:ilvl="0" w:tplc="4838F28A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1" w:tplc="6106BF94">
      <w:start w:val="1"/>
      <w:numFmt w:val="decimal"/>
      <w:lvlText w:val="%2)"/>
      <w:lvlJc w:val="left"/>
      <w:pPr>
        <w:ind w:left="1750" w:hanging="360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2" w:tplc="36EA2AE4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C4EE61E0"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3B7C5ACE">
      <w:numFmt w:val="bullet"/>
      <w:lvlText w:val="•"/>
      <w:lvlJc w:val="left"/>
      <w:pPr>
        <w:ind w:left="3691" w:hanging="360"/>
      </w:pPr>
      <w:rPr>
        <w:rFonts w:hint="default"/>
      </w:rPr>
    </w:lvl>
    <w:lvl w:ilvl="5" w:tplc="28606E7E">
      <w:numFmt w:val="bullet"/>
      <w:lvlText w:val="•"/>
      <w:lvlJc w:val="left"/>
      <w:pPr>
        <w:ind w:left="4627" w:hanging="360"/>
      </w:pPr>
      <w:rPr>
        <w:rFonts w:hint="default"/>
      </w:rPr>
    </w:lvl>
    <w:lvl w:ilvl="6" w:tplc="6498B7D8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79B45D2A"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9C2E0C06">
      <w:numFmt w:val="bullet"/>
      <w:lvlText w:val="•"/>
      <w:lvlJc w:val="left"/>
      <w:pPr>
        <w:ind w:left="7434" w:hanging="360"/>
      </w:pPr>
      <w:rPr>
        <w:rFonts w:hint="default"/>
      </w:rPr>
    </w:lvl>
  </w:abstractNum>
  <w:abstractNum w:abstractNumId="4">
    <w:nsid w:val="13E56491"/>
    <w:multiLevelType w:val="hybridMultilevel"/>
    <w:tmpl w:val="FFFFFFFF"/>
    <w:lvl w:ilvl="0" w:tplc="CCB612A4">
      <w:start w:val="4"/>
      <w:numFmt w:val="decimal"/>
      <w:lvlText w:val="%1."/>
      <w:lvlJc w:val="left"/>
      <w:pPr>
        <w:ind w:left="853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91DC30C0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87AC38B6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1674D4B4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ADCE3CDC">
      <w:numFmt w:val="bullet"/>
      <w:lvlText w:val="•"/>
      <w:lvlJc w:val="left"/>
      <w:pPr>
        <w:ind w:left="4469" w:hanging="360"/>
      </w:pPr>
      <w:rPr>
        <w:rFonts w:hint="default"/>
      </w:rPr>
    </w:lvl>
    <w:lvl w:ilvl="5" w:tplc="35D8FCE0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D2A0DBA8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63202D28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B31E37E4">
      <w:numFmt w:val="bullet"/>
      <w:lvlText w:val="•"/>
      <w:lvlJc w:val="left"/>
      <w:pPr>
        <w:ind w:left="8079" w:hanging="360"/>
      </w:pPr>
      <w:rPr>
        <w:rFonts w:hint="default"/>
      </w:rPr>
    </w:lvl>
  </w:abstractNum>
  <w:abstractNum w:abstractNumId="5">
    <w:nsid w:val="160606EB"/>
    <w:multiLevelType w:val="hybridMultilevel"/>
    <w:tmpl w:val="24040D40"/>
    <w:lvl w:ilvl="0" w:tplc="C35ACB4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">
    <w:nsid w:val="1DA20DE2"/>
    <w:multiLevelType w:val="hybridMultilevel"/>
    <w:tmpl w:val="DF6276FC"/>
    <w:lvl w:ilvl="0" w:tplc="35DA68AA">
      <w:start w:val="1"/>
      <w:numFmt w:val="decimal"/>
      <w:lvlText w:val="%1."/>
      <w:lvlJc w:val="left"/>
      <w:pPr>
        <w:ind w:left="853" w:hanging="360"/>
      </w:pPr>
      <w:rPr>
        <w:rFonts w:ascii="Arial" w:eastAsia="Times New Roman" w:hAnsi="Arial" w:cs="Arial" w:hint="default"/>
        <w:spacing w:val="-21"/>
        <w:w w:val="99"/>
        <w:sz w:val="24"/>
        <w:szCs w:val="24"/>
      </w:rPr>
    </w:lvl>
    <w:lvl w:ilvl="1" w:tplc="35A2F7E8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2A80BD3A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E340CB7A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ADB816B4">
      <w:numFmt w:val="bullet"/>
      <w:lvlText w:val="•"/>
      <w:lvlJc w:val="left"/>
      <w:pPr>
        <w:ind w:left="4469" w:hanging="360"/>
      </w:pPr>
      <w:rPr>
        <w:rFonts w:hint="default"/>
      </w:rPr>
    </w:lvl>
    <w:lvl w:ilvl="5" w:tplc="42F29AC6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067E8DFA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357C3188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7D780726">
      <w:numFmt w:val="bullet"/>
      <w:lvlText w:val="•"/>
      <w:lvlJc w:val="left"/>
      <w:pPr>
        <w:ind w:left="8079" w:hanging="360"/>
      </w:pPr>
      <w:rPr>
        <w:rFonts w:hint="default"/>
      </w:rPr>
    </w:lvl>
  </w:abstractNum>
  <w:abstractNum w:abstractNumId="7">
    <w:nsid w:val="20994B30"/>
    <w:multiLevelType w:val="hybridMultilevel"/>
    <w:tmpl w:val="FBE8BFC6"/>
    <w:lvl w:ilvl="0" w:tplc="9A120DA8">
      <w:start w:val="1"/>
      <w:numFmt w:val="decimal"/>
      <w:lvlText w:val="%1."/>
      <w:lvlJc w:val="left"/>
      <w:pPr>
        <w:ind w:left="853" w:hanging="360"/>
      </w:pPr>
      <w:rPr>
        <w:rFonts w:ascii="Arial" w:eastAsia="Times New Roman" w:hAnsi="Arial" w:cs="Arial" w:hint="default"/>
        <w:spacing w:val="-30"/>
        <w:w w:val="97"/>
        <w:sz w:val="24"/>
        <w:szCs w:val="24"/>
      </w:rPr>
    </w:lvl>
    <w:lvl w:ilvl="1" w:tplc="E0E68342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2A9384"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C7F215C2">
      <w:numFmt w:val="bullet"/>
      <w:lvlText w:val="•"/>
      <w:lvlJc w:val="left"/>
      <w:pPr>
        <w:ind w:left="3098" w:hanging="360"/>
      </w:pPr>
      <w:rPr>
        <w:rFonts w:hint="default"/>
      </w:rPr>
    </w:lvl>
    <w:lvl w:ilvl="4" w:tplc="F4E82A1C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D2A6DF3C"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9BDA62D8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4E601216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3F946050"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8">
    <w:nsid w:val="2A6D520A"/>
    <w:multiLevelType w:val="hybridMultilevel"/>
    <w:tmpl w:val="B02ACDFC"/>
    <w:lvl w:ilvl="0" w:tplc="D004AB44">
      <w:start w:val="1"/>
      <w:numFmt w:val="decimal"/>
      <w:lvlText w:val="%1."/>
      <w:lvlJc w:val="left"/>
      <w:pPr>
        <w:ind w:left="853" w:hanging="360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1" w:tplc="0C9AE78E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DF008454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EC946DC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EFC4C7E2">
      <w:numFmt w:val="bullet"/>
      <w:lvlText w:val="•"/>
      <w:lvlJc w:val="left"/>
      <w:pPr>
        <w:ind w:left="4469" w:hanging="360"/>
      </w:pPr>
      <w:rPr>
        <w:rFonts w:hint="default"/>
      </w:rPr>
    </w:lvl>
    <w:lvl w:ilvl="5" w:tplc="B02651F2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005637AE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55ECC586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4BD21E52">
      <w:numFmt w:val="bullet"/>
      <w:lvlText w:val="•"/>
      <w:lvlJc w:val="left"/>
      <w:pPr>
        <w:ind w:left="8079" w:hanging="360"/>
      </w:pPr>
      <w:rPr>
        <w:rFonts w:hint="default"/>
      </w:rPr>
    </w:lvl>
  </w:abstractNum>
  <w:abstractNum w:abstractNumId="9">
    <w:nsid w:val="2C57413E"/>
    <w:multiLevelType w:val="hybridMultilevel"/>
    <w:tmpl w:val="A6047E18"/>
    <w:lvl w:ilvl="0" w:tplc="C5863D10">
      <w:start w:val="1"/>
      <w:numFmt w:val="decimal"/>
      <w:lvlText w:val="%1."/>
      <w:lvlJc w:val="left"/>
      <w:pPr>
        <w:ind w:left="841" w:hanging="281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1" w:tplc="6FF8E592">
      <w:numFmt w:val="bullet"/>
      <w:lvlText w:val="•"/>
      <w:lvlJc w:val="left"/>
      <w:pPr>
        <w:ind w:left="1744" w:hanging="281"/>
      </w:pPr>
      <w:rPr>
        <w:rFonts w:hint="default"/>
      </w:rPr>
    </w:lvl>
    <w:lvl w:ilvl="2" w:tplc="B43CCEA0">
      <w:numFmt w:val="bullet"/>
      <w:lvlText w:val="•"/>
      <w:lvlJc w:val="left"/>
      <w:pPr>
        <w:ind w:left="2648" w:hanging="281"/>
      </w:pPr>
      <w:rPr>
        <w:rFonts w:hint="default"/>
      </w:rPr>
    </w:lvl>
    <w:lvl w:ilvl="3" w:tplc="4A286264">
      <w:numFmt w:val="bullet"/>
      <w:lvlText w:val="•"/>
      <w:lvlJc w:val="left"/>
      <w:pPr>
        <w:ind w:left="3553" w:hanging="281"/>
      </w:pPr>
      <w:rPr>
        <w:rFonts w:hint="default"/>
      </w:rPr>
    </w:lvl>
    <w:lvl w:ilvl="4" w:tplc="F31E49F0">
      <w:numFmt w:val="bullet"/>
      <w:lvlText w:val="•"/>
      <w:lvlJc w:val="left"/>
      <w:pPr>
        <w:ind w:left="4457" w:hanging="281"/>
      </w:pPr>
      <w:rPr>
        <w:rFonts w:hint="default"/>
      </w:rPr>
    </w:lvl>
    <w:lvl w:ilvl="5" w:tplc="E0C2F83E">
      <w:numFmt w:val="bullet"/>
      <w:lvlText w:val="•"/>
      <w:lvlJc w:val="left"/>
      <w:pPr>
        <w:ind w:left="5362" w:hanging="281"/>
      </w:pPr>
      <w:rPr>
        <w:rFonts w:hint="default"/>
      </w:rPr>
    </w:lvl>
    <w:lvl w:ilvl="6" w:tplc="ED0CAA88">
      <w:numFmt w:val="bullet"/>
      <w:lvlText w:val="•"/>
      <w:lvlJc w:val="left"/>
      <w:pPr>
        <w:ind w:left="6266" w:hanging="281"/>
      </w:pPr>
      <w:rPr>
        <w:rFonts w:hint="default"/>
      </w:rPr>
    </w:lvl>
    <w:lvl w:ilvl="7" w:tplc="BC689D10">
      <w:numFmt w:val="bullet"/>
      <w:lvlText w:val="•"/>
      <w:lvlJc w:val="left"/>
      <w:pPr>
        <w:ind w:left="7170" w:hanging="281"/>
      </w:pPr>
      <w:rPr>
        <w:rFonts w:hint="default"/>
      </w:rPr>
    </w:lvl>
    <w:lvl w:ilvl="8" w:tplc="0436C5B2">
      <w:numFmt w:val="bullet"/>
      <w:lvlText w:val="•"/>
      <w:lvlJc w:val="left"/>
      <w:pPr>
        <w:ind w:left="8075" w:hanging="281"/>
      </w:pPr>
      <w:rPr>
        <w:rFonts w:hint="default"/>
      </w:rPr>
    </w:lvl>
  </w:abstractNum>
  <w:abstractNum w:abstractNumId="10">
    <w:nsid w:val="4C5D602E"/>
    <w:multiLevelType w:val="hybridMultilevel"/>
    <w:tmpl w:val="7662F78C"/>
    <w:lvl w:ilvl="0" w:tplc="4D1452AC">
      <w:start w:val="1"/>
      <w:numFmt w:val="decimal"/>
      <w:lvlText w:val="%1."/>
      <w:lvlJc w:val="left"/>
      <w:pPr>
        <w:ind w:left="841" w:hanging="425"/>
      </w:pPr>
      <w:rPr>
        <w:rFonts w:ascii="Arial" w:eastAsia="Times New Roman" w:hAnsi="Arial" w:cs="Arial" w:hint="default"/>
        <w:spacing w:val="-8"/>
        <w:w w:val="100"/>
        <w:sz w:val="24"/>
        <w:szCs w:val="24"/>
      </w:rPr>
    </w:lvl>
    <w:lvl w:ilvl="1" w:tplc="4EC68F0E">
      <w:numFmt w:val="bullet"/>
      <w:lvlText w:val="•"/>
      <w:lvlJc w:val="left"/>
      <w:pPr>
        <w:ind w:left="1744" w:hanging="425"/>
      </w:pPr>
      <w:rPr>
        <w:rFonts w:hint="default"/>
      </w:rPr>
    </w:lvl>
    <w:lvl w:ilvl="2" w:tplc="74BE0236">
      <w:numFmt w:val="bullet"/>
      <w:lvlText w:val="•"/>
      <w:lvlJc w:val="left"/>
      <w:pPr>
        <w:ind w:left="2648" w:hanging="425"/>
      </w:pPr>
      <w:rPr>
        <w:rFonts w:hint="default"/>
      </w:rPr>
    </w:lvl>
    <w:lvl w:ilvl="3" w:tplc="1BE449A6">
      <w:numFmt w:val="bullet"/>
      <w:lvlText w:val="•"/>
      <w:lvlJc w:val="left"/>
      <w:pPr>
        <w:ind w:left="3553" w:hanging="425"/>
      </w:pPr>
      <w:rPr>
        <w:rFonts w:hint="default"/>
      </w:rPr>
    </w:lvl>
    <w:lvl w:ilvl="4" w:tplc="DFA0B18A">
      <w:numFmt w:val="bullet"/>
      <w:lvlText w:val="•"/>
      <w:lvlJc w:val="left"/>
      <w:pPr>
        <w:ind w:left="4457" w:hanging="425"/>
      </w:pPr>
      <w:rPr>
        <w:rFonts w:hint="default"/>
      </w:rPr>
    </w:lvl>
    <w:lvl w:ilvl="5" w:tplc="6FF8E2EC">
      <w:numFmt w:val="bullet"/>
      <w:lvlText w:val="•"/>
      <w:lvlJc w:val="left"/>
      <w:pPr>
        <w:ind w:left="5362" w:hanging="425"/>
      </w:pPr>
      <w:rPr>
        <w:rFonts w:hint="default"/>
      </w:rPr>
    </w:lvl>
    <w:lvl w:ilvl="6" w:tplc="37AC46BC">
      <w:numFmt w:val="bullet"/>
      <w:lvlText w:val="•"/>
      <w:lvlJc w:val="left"/>
      <w:pPr>
        <w:ind w:left="6266" w:hanging="425"/>
      </w:pPr>
      <w:rPr>
        <w:rFonts w:hint="default"/>
      </w:rPr>
    </w:lvl>
    <w:lvl w:ilvl="7" w:tplc="1166C664">
      <w:numFmt w:val="bullet"/>
      <w:lvlText w:val="•"/>
      <w:lvlJc w:val="left"/>
      <w:pPr>
        <w:ind w:left="7170" w:hanging="425"/>
      </w:pPr>
      <w:rPr>
        <w:rFonts w:hint="default"/>
      </w:rPr>
    </w:lvl>
    <w:lvl w:ilvl="8" w:tplc="9C723EEA">
      <w:numFmt w:val="bullet"/>
      <w:lvlText w:val="•"/>
      <w:lvlJc w:val="left"/>
      <w:pPr>
        <w:ind w:left="8075" w:hanging="425"/>
      </w:pPr>
      <w:rPr>
        <w:rFonts w:hint="default"/>
      </w:rPr>
    </w:lvl>
  </w:abstractNum>
  <w:abstractNum w:abstractNumId="11">
    <w:nsid w:val="58E10808"/>
    <w:multiLevelType w:val="hybridMultilevel"/>
    <w:tmpl w:val="AFBC2A6A"/>
    <w:lvl w:ilvl="0" w:tplc="88C45154">
      <w:start w:val="1"/>
      <w:numFmt w:val="decimal"/>
      <w:lvlText w:val="%1."/>
      <w:lvlJc w:val="left"/>
      <w:pPr>
        <w:ind w:left="853" w:hanging="360"/>
      </w:pPr>
      <w:rPr>
        <w:rFonts w:ascii="Arial" w:eastAsia="Times New Roman" w:hAnsi="Arial" w:cs="Arial" w:hint="default"/>
        <w:spacing w:val="-10"/>
        <w:w w:val="99"/>
        <w:sz w:val="24"/>
        <w:szCs w:val="24"/>
      </w:rPr>
    </w:lvl>
    <w:lvl w:ilvl="1" w:tplc="43A6CCE6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213A04F0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E9B8E3A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2E783D7A">
      <w:numFmt w:val="bullet"/>
      <w:lvlText w:val="•"/>
      <w:lvlJc w:val="left"/>
      <w:pPr>
        <w:ind w:left="4469" w:hanging="360"/>
      </w:pPr>
      <w:rPr>
        <w:rFonts w:hint="default"/>
      </w:rPr>
    </w:lvl>
    <w:lvl w:ilvl="5" w:tplc="DF4E43BE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25B8900E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FF202404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1F289E66">
      <w:numFmt w:val="bullet"/>
      <w:lvlText w:val="•"/>
      <w:lvlJc w:val="left"/>
      <w:pPr>
        <w:ind w:left="8079" w:hanging="360"/>
      </w:pPr>
      <w:rPr>
        <w:rFonts w:hint="default"/>
      </w:rPr>
    </w:lvl>
  </w:abstractNum>
  <w:abstractNum w:abstractNumId="12">
    <w:nsid w:val="5920788E"/>
    <w:multiLevelType w:val="hybridMultilevel"/>
    <w:tmpl w:val="F09C1FDA"/>
    <w:lvl w:ilvl="0" w:tplc="66D2F188">
      <w:start w:val="1"/>
      <w:numFmt w:val="decimal"/>
      <w:lvlText w:val="%1."/>
      <w:lvlJc w:val="left"/>
      <w:pPr>
        <w:ind w:left="841" w:hanging="425"/>
      </w:pPr>
      <w:rPr>
        <w:rFonts w:ascii="Arial" w:eastAsia="Times New Roman" w:hAnsi="Arial" w:cs="Arial" w:hint="default"/>
        <w:spacing w:val="-18"/>
        <w:w w:val="99"/>
        <w:sz w:val="24"/>
        <w:szCs w:val="24"/>
      </w:rPr>
    </w:lvl>
    <w:lvl w:ilvl="1" w:tplc="3A8A53E6">
      <w:numFmt w:val="bullet"/>
      <w:lvlText w:val="•"/>
      <w:lvlJc w:val="left"/>
      <w:pPr>
        <w:ind w:left="1744" w:hanging="425"/>
      </w:pPr>
      <w:rPr>
        <w:rFonts w:hint="default"/>
      </w:rPr>
    </w:lvl>
    <w:lvl w:ilvl="2" w:tplc="03B46116">
      <w:numFmt w:val="bullet"/>
      <w:lvlText w:val="•"/>
      <w:lvlJc w:val="left"/>
      <w:pPr>
        <w:ind w:left="2648" w:hanging="425"/>
      </w:pPr>
      <w:rPr>
        <w:rFonts w:hint="default"/>
      </w:rPr>
    </w:lvl>
    <w:lvl w:ilvl="3" w:tplc="E14A5AF4">
      <w:numFmt w:val="bullet"/>
      <w:lvlText w:val="•"/>
      <w:lvlJc w:val="left"/>
      <w:pPr>
        <w:ind w:left="3553" w:hanging="425"/>
      </w:pPr>
      <w:rPr>
        <w:rFonts w:hint="default"/>
      </w:rPr>
    </w:lvl>
    <w:lvl w:ilvl="4" w:tplc="DE5E3DE8">
      <w:numFmt w:val="bullet"/>
      <w:lvlText w:val="•"/>
      <w:lvlJc w:val="left"/>
      <w:pPr>
        <w:ind w:left="4457" w:hanging="425"/>
      </w:pPr>
      <w:rPr>
        <w:rFonts w:hint="default"/>
      </w:rPr>
    </w:lvl>
    <w:lvl w:ilvl="5" w:tplc="7CAAF0E4">
      <w:numFmt w:val="bullet"/>
      <w:lvlText w:val="•"/>
      <w:lvlJc w:val="left"/>
      <w:pPr>
        <w:ind w:left="5362" w:hanging="425"/>
      </w:pPr>
      <w:rPr>
        <w:rFonts w:hint="default"/>
      </w:rPr>
    </w:lvl>
    <w:lvl w:ilvl="6" w:tplc="F0768A8A">
      <w:numFmt w:val="bullet"/>
      <w:lvlText w:val="•"/>
      <w:lvlJc w:val="left"/>
      <w:pPr>
        <w:ind w:left="6266" w:hanging="425"/>
      </w:pPr>
      <w:rPr>
        <w:rFonts w:hint="default"/>
      </w:rPr>
    </w:lvl>
    <w:lvl w:ilvl="7" w:tplc="3F96BF46">
      <w:numFmt w:val="bullet"/>
      <w:lvlText w:val="•"/>
      <w:lvlJc w:val="left"/>
      <w:pPr>
        <w:ind w:left="7170" w:hanging="425"/>
      </w:pPr>
      <w:rPr>
        <w:rFonts w:hint="default"/>
      </w:rPr>
    </w:lvl>
    <w:lvl w:ilvl="8" w:tplc="7DFCB8A0">
      <w:numFmt w:val="bullet"/>
      <w:lvlText w:val="•"/>
      <w:lvlJc w:val="left"/>
      <w:pPr>
        <w:ind w:left="8075" w:hanging="425"/>
      </w:pPr>
      <w:rPr>
        <w:rFonts w:hint="default"/>
      </w:rPr>
    </w:lvl>
  </w:abstractNum>
  <w:abstractNum w:abstractNumId="13">
    <w:nsid w:val="743E4A1E"/>
    <w:multiLevelType w:val="multilevel"/>
    <w:tmpl w:val="47308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468FF"/>
    <w:multiLevelType w:val="hybridMultilevel"/>
    <w:tmpl w:val="429A640E"/>
    <w:lvl w:ilvl="0" w:tplc="A1A0FD04">
      <w:start w:val="1"/>
      <w:numFmt w:val="decimal"/>
      <w:lvlText w:val="%1."/>
      <w:lvlJc w:val="left"/>
      <w:pPr>
        <w:ind w:left="853" w:hanging="360"/>
      </w:pPr>
      <w:rPr>
        <w:rFonts w:ascii="Arial" w:eastAsia="Times New Roman" w:hAnsi="Arial" w:cs="Arial" w:hint="default"/>
        <w:spacing w:val="-18"/>
        <w:w w:val="99"/>
        <w:sz w:val="24"/>
        <w:szCs w:val="24"/>
      </w:rPr>
    </w:lvl>
    <w:lvl w:ilvl="1" w:tplc="D7706928">
      <w:start w:val="1"/>
      <w:numFmt w:val="decimal"/>
      <w:lvlText w:val="%2)"/>
      <w:lvlJc w:val="left"/>
      <w:pPr>
        <w:ind w:left="1933" w:hanging="360"/>
      </w:pPr>
      <w:rPr>
        <w:rFonts w:ascii="Arial" w:eastAsia="Times New Roman" w:hAnsi="Arial" w:cs="Arial" w:hint="default"/>
        <w:spacing w:val="-22"/>
        <w:w w:val="99"/>
        <w:sz w:val="24"/>
        <w:szCs w:val="24"/>
      </w:rPr>
    </w:lvl>
    <w:lvl w:ilvl="2" w:tplc="DE84ED14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D92608AC"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241A5480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30AE1230">
      <w:numFmt w:val="bullet"/>
      <w:lvlText w:val="•"/>
      <w:lvlJc w:val="left"/>
      <w:pPr>
        <w:ind w:left="4919" w:hanging="360"/>
      </w:pPr>
      <w:rPr>
        <w:rFonts w:hint="default"/>
      </w:rPr>
    </w:lvl>
    <w:lvl w:ilvl="6" w:tplc="31448A9C"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EFB80C8C">
      <w:numFmt w:val="bullet"/>
      <w:lvlText w:val="•"/>
      <w:lvlJc w:val="left"/>
      <w:pPr>
        <w:ind w:left="6905" w:hanging="360"/>
      </w:pPr>
      <w:rPr>
        <w:rFonts w:hint="default"/>
      </w:rPr>
    </w:lvl>
    <w:lvl w:ilvl="8" w:tplc="D25CC892">
      <w:numFmt w:val="bullet"/>
      <w:lvlText w:val="•"/>
      <w:lvlJc w:val="left"/>
      <w:pPr>
        <w:ind w:left="7898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14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52FB"/>
    <w:rsid w:val="000021CF"/>
    <w:rsid w:val="00010834"/>
    <w:rsid w:val="00033231"/>
    <w:rsid w:val="00043B51"/>
    <w:rsid w:val="00051697"/>
    <w:rsid w:val="00051D2D"/>
    <w:rsid w:val="00052C56"/>
    <w:rsid w:val="00063FB1"/>
    <w:rsid w:val="00067003"/>
    <w:rsid w:val="00072C9C"/>
    <w:rsid w:val="000B5BE1"/>
    <w:rsid w:val="000E4A6A"/>
    <w:rsid w:val="00100CD3"/>
    <w:rsid w:val="0011459B"/>
    <w:rsid w:val="00116381"/>
    <w:rsid w:val="00124C42"/>
    <w:rsid w:val="00144B77"/>
    <w:rsid w:val="00145267"/>
    <w:rsid w:val="00145E0F"/>
    <w:rsid w:val="00157D55"/>
    <w:rsid w:val="001606D5"/>
    <w:rsid w:val="00166A1C"/>
    <w:rsid w:val="00175258"/>
    <w:rsid w:val="00176886"/>
    <w:rsid w:val="0017734C"/>
    <w:rsid w:val="001A081F"/>
    <w:rsid w:val="001E03A0"/>
    <w:rsid w:val="001E3BBC"/>
    <w:rsid w:val="001E53EF"/>
    <w:rsid w:val="001E63FB"/>
    <w:rsid w:val="0020699C"/>
    <w:rsid w:val="0022569A"/>
    <w:rsid w:val="002356E2"/>
    <w:rsid w:val="00235CF6"/>
    <w:rsid w:val="00242A5E"/>
    <w:rsid w:val="0025017D"/>
    <w:rsid w:val="00253A7B"/>
    <w:rsid w:val="002773F9"/>
    <w:rsid w:val="00290F37"/>
    <w:rsid w:val="00296860"/>
    <w:rsid w:val="00297E63"/>
    <w:rsid w:val="002B3FC2"/>
    <w:rsid w:val="002D1D1F"/>
    <w:rsid w:val="002E3F8D"/>
    <w:rsid w:val="003122EA"/>
    <w:rsid w:val="00327C28"/>
    <w:rsid w:val="00332B1C"/>
    <w:rsid w:val="003341F2"/>
    <w:rsid w:val="003421B6"/>
    <w:rsid w:val="00350FF8"/>
    <w:rsid w:val="00365D53"/>
    <w:rsid w:val="00377168"/>
    <w:rsid w:val="0039074E"/>
    <w:rsid w:val="003952FB"/>
    <w:rsid w:val="003A579D"/>
    <w:rsid w:val="003B39C2"/>
    <w:rsid w:val="003C7AE4"/>
    <w:rsid w:val="003D10EB"/>
    <w:rsid w:val="003E06C1"/>
    <w:rsid w:val="003E1623"/>
    <w:rsid w:val="004045DC"/>
    <w:rsid w:val="00452606"/>
    <w:rsid w:val="00491786"/>
    <w:rsid w:val="004A31BF"/>
    <w:rsid w:val="004B1997"/>
    <w:rsid w:val="005078AE"/>
    <w:rsid w:val="00507CFC"/>
    <w:rsid w:val="00523747"/>
    <w:rsid w:val="005449F7"/>
    <w:rsid w:val="0054555D"/>
    <w:rsid w:val="00554455"/>
    <w:rsid w:val="00567198"/>
    <w:rsid w:val="0056739E"/>
    <w:rsid w:val="00575D87"/>
    <w:rsid w:val="00591097"/>
    <w:rsid w:val="005A0664"/>
    <w:rsid w:val="005A1F16"/>
    <w:rsid w:val="005B61BA"/>
    <w:rsid w:val="005D4BA2"/>
    <w:rsid w:val="005D58DD"/>
    <w:rsid w:val="005D77B4"/>
    <w:rsid w:val="005E71EA"/>
    <w:rsid w:val="005F735D"/>
    <w:rsid w:val="0060228B"/>
    <w:rsid w:val="0060337B"/>
    <w:rsid w:val="00636CA6"/>
    <w:rsid w:val="00643F90"/>
    <w:rsid w:val="006463ED"/>
    <w:rsid w:val="00662273"/>
    <w:rsid w:val="00663D84"/>
    <w:rsid w:val="00682E07"/>
    <w:rsid w:val="00691983"/>
    <w:rsid w:val="006A057E"/>
    <w:rsid w:val="006A4947"/>
    <w:rsid w:val="006B6F72"/>
    <w:rsid w:val="006C48DD"/>
    <w:rsid w:val="006E261D"/>
    <w:rsid w:val="00710214"/>
    <w:rsid w:val="00712BCD"/>
    <w:rsid w:val="00744C3D"/>
    <w:rsid w:val="00744CB0"/>
    <w:rsid w:val="007463F8"/>
    <w:rsid w:val="00754517"/>
    <w:rsid w:val="0075508D"/>
    <w:rsid w:val="00756EF4"/>
    <w:rsid w:val="007703C7"/>
    <w:rsid w:val="007714EE"/>
    <w:rsid w:val="007A245D"/>
    <w:rsid w:val="007A5CF2"/>
    <w:rsid w:val="007A6992"/>
    <w:rsid w:val="007B4A07"/>
    <w:rsid w:val="007C19C4"/>
    <w:rsid w:val="007F78BE"/>
    <w:rsid w:val="00815083"/>
    <w:rsid w:val="008577F4"/>
    <w:rsid w:val="0086295D"/>
    <w:rsid w:val="00867BBE"/>
    <w:rsid w:val="00887AB9"/>
    <w:rsid w:val="008A101E"/>
    <w:rsid w:val="008A6E68"/>
    <w:rsid w:val="008C1996"/>
    <w:rsid w:val="008D1BC2"/>
    <w:rsid w:val="008E6871"/>
    <w:rsid w:val="008F22CF"/>
    <w:rsid w:val="008F51E5"/>
    <w:rsid w:val="009442B6"/>
    <w:rsid w:val="009C6A62"/>
    <w:rsid w:val="009D10A4"/>
    <w:rsid w:val="00A10E6D"/>
    <w:rsid w:val="00A221A8"/>
    <w:rsid w:val="00A26357"/>
    <w:rsid w:val="00A46A55"/>
    <w:rsid w:val="00A83057"/>
    <w:rsid w:val="00AA2AC2"/>
    <w:rsid w:val="00AC0816"/>
    <w:rsid w:val="00AE676E"/>
    <w:rsid w:val="00B279D5"/>
    <w:rsid w:val="00B60234"/>
    <w:rsid w:val="00B703D0"/>
    <w:rsid w:val="00BA0A76"/>
    <w:rsid w:val="00BE4628"/>
    <w:rsid w:val="00BE69CF"/>
    <w:rsid w:val="00BF49CD"/>
    <w:rsid w:val="00C11B4A"/>
    <w:rsid w:val="00C22373"/>
    <w:rsid w:val="00C3513B"/>
    <w:rsid w:val="00C429D9"/>
    <w:rsid w:val="00C50F05"/>
    <w:rsid w:val="00C603C8"/>
    <w:rsid w:val="00C6269C"/>
    <w:rsid w:val="00C65C23"/>
    <w:rsid w:val="00C76AE5"/>
    <w:rsid w:val="00C96707"/>
    <w:rsid w:val="00CA6510"/>
    <w:rsid w:val="00CC348A"/>
    <w:rsid w:val="00CE405A"/>
    <w:rsid w:val="00CE54DC"/>
    <w:rsid w:val="00D02B2E"/>
    <w:rsid w:val="00D14290"/>
    <w:rsid w:val="00D2674E"/>
    <w:rsid w:val="00D35304"/>
    <w:rsid w:val="00D476D9"/>
    <w:rsid w:val="00D74125"/>
    <w:rsid w:val="00D8438A"/>
    <w:rsid w:val="00D84AB9"/>
    <w:rsid w:val="00D975E2"/>
    <w:rsid w:val="00DC16B0"/>
    <w:rsid w:val="00DD5D06"/>
    <w:rsid w:val="00DE698F"/>
    <w:rsid w:val="00DF6FA3"/>
    <w:rsid w:val="00E14A2A"/>
    <w:rsid w:val="00E21416"/>
    <w:rsid w:val="00E30D61"/>
    <w:rsid w:val="00E4230E"/>
    <w:rsid w:val="00E80698"/>
    <w:rsid w:val="00EA384E"/>
    <w:rsid w:val="00EB2F0C"/>
    <w:rsid w:val="00ED7AEB"/>
    <w:rsid w:val="00F22F6E"/>
    <w:rsid w:val="00F2591A"/>
    <w:rsid w:val="00F41D43"/>
    <w:rsid w:val="00F50FA1"/>
    <w:rsid w:val="00F54204"/>
    <w:rsid w:val="00F66837"/>
    <w:rsid w:val="00F71CF5"/>
    <w:rsid w:val="00F8042A"/>
    <w:rsid w:val="00F809CD"/>
    <w:rsid w:val="00F8528F"/>
    <w:rsid w:val="00F9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2F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3952FB"/>
    <w:pPr>
      <w:ind w:left="48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C1996"/>
    <w:pPr>
      <w:keepNext/>
      <w:keepLines/>
      <w:spacing w:before="40" w:line="360" w:lineRule="auto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3F90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952F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43F90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3952FB"/>
    <w:pPr>
      <w:ind w:left="853" w:hanging="360"/>
      <w:jc w:val="both"/>
    </w:pPr>
  </w:style>
  <w:style w:type="paragraph" w:customStyle="1" w:styleId="TableParagraph">
    <w:name w:val="Table Paragraph"/>
    <w:basedOn w:val="Normalny"/>
    <w:uiPriority w:val="99"/>
    <w:rsid w:val="003952FB"/>
  </w:style>
  <w:style w:type="paragraph" w:styleId="Nagwek">
    <w:name w:val="header"/>
    <w:basedOn w:val="Normalny"/>
    <w:link w:val="NagwekZnak"/>
    <w:uiPriority w:val="99"/>
    <w:rsid w:val="0071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3F90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71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43F90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768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8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886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6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688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B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476D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agowek2">
    <w:name w:val="Nagłowek 2"/>
    <w:basedOn w:val="Nagwek1"/>
    <w:link w:val="Nagowek2Znak"/>
    <w:qFormat/>
    <w:rsid w:val="008C1996"/>
    <w:pPr>
      <w:spacing w:before="90"/>
    </w:pPr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rsid w:val="008C1996"/>
    <w:rPr>
      <w:rFonts w:ascii="Arial" w:eastAsiaTheme="majorEastAsia" w:hAnsi="Arial" w:cstheme="majorBidi"/>
      <w:sz w:val="24"/>
      <w:szCs w:val="26"/>
    </w:rPr>
  </w:style>
  <w:style w:type="character" w:customStyle="1" w:styleId="Nagowek2Znak">
    <w:name w:val="Nagłowek 2 Znak"/>
    <w:basedOn w:val="Nagwek1Znak"/>
    <w:link w:val="Nagowek2"/>
    <w:rsid w:val="008C1996"/>
    <w:rPr>
      <w:rFonts w:ascii="Arial" w:eastAsia="Times New Roman" w:hAnsi="Arial" w:cs="Arial"/>
      <w:b/>
      <w:bCs/>
      <w:kern w:val="3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449F7"/>
    <w:rPr>
      <w:rFonts w:ascii="Arial" w:hAnsi="Arial"/>
      <w:i w:val="0"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1976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udziału w projekcie pn</vt:lpstr>
    </vt:vector>
  </TitlesOfParts>
  <Company>UM Rybnik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udziału w projekcie pn</dc:title>
  <dc:creator>user</dc:creator>
  <cp:lastModifiedBy>Izabela Żmijewska</cp:lastModifiedBy>
  <cp:revision>9</cp:revision>
  <cp:lastPrinted>2020-08-18T07:01:00Z</cp:lastPrinted>
  <dcterms:created xsi:type="dcterms:W3CDTF">2020-08-17T11:27:00Z</dcterms:created>
  <dcterms:modified xsi:type="dcterms:W3CDTF">2020-08-26T13:16:00Z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