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0A" w:rsidRDefault="00E5750A">
      <w:pPr>
        <w:rPr>
          <w:b/>
          <w:sz w:val="24"/>
          <w:lang w:val="pl-PL"/>
        </w:rPr>
      </w:pPr>
    </w:p>
    <w:p w:rsidR="00E5750A" w:rsidRDefault="00E5750A">
      <w:pPr>
        <w:tabs>
          <w:tab w:val="left" w:pos="2835"/>
        </w:tabs>
        <w:rPr>
          <w:b/>
          <w:sz w:val="22"/>
          <w:szCs w:val="22"/>
          <w:lang w:val="pl-PL"/>
        </w:rPr>
      </w:pPr>
    </w:p>
    <w:p w:rsidR="00E5750A" w:rsidRDefault="00E5750A">
      <w:pPr>
        <w:tabs>
          <w:tab w:val="left" w:pos="2835"/>
        </w:tabs>
        <w:rPr>
          <w:b/>
          <w:sz w:val="22"/>
          <w:szCs w:val="22"/>
          <w:lang w:val="pl-PL"/>
        </w:rPr>
      </w:pPr>
    </w:p>
    <w:p w:rsidR="00E5750A" w:rsidRDefault="00E5750A">
      <w:pPr>
        <w:pStyle w:val="Stopka"/>
        <w:tabs>
          <w:tab w:val="left" w:pos="2835"/>
        </w:tabs>
        <w:rPr>
          <w:sz w:val="22"/>
          <w:szCs w:val="22"/>
          <w:lang w:val="pl-PL"/>
        </w:rPr>
      </w:pPr>
      <w:bookmarkStart w:id="0" w:name="PISMO_DOK_NR"/>
      <w:r>
        <w:rPr>
          <w:sz w:val="22"/>
          <w:szCs w:val="22"/>
          <w:lang w:val="pl-PL"/>
        </w:rPr>
        <w:t>2021-143818</w:t>
      </w:r>
      <w:bookmarkEnd w:id="0"/>
    </w:p>
    <w:p w:rsidR="00E5750A" w:rsidRDefault="00E5750A">
      <w:pPr>
        <w:rPr>
          <w:b/>
          <w:sz w:val="24"/>
          <w:lang w:val="pl-PL"/>
        </w:rPr>
      </w:pPr>
    </w:p>
    <w:p w:rsidR="00E5750A" w:rsidRDefault="00E5750A">
      <w:pPr>
        <w:jc w:val="center"/>
        <w:rPr>
          <w:b/>
          <w:sz w:val="22"/>
          <w:szCs w:val="22"/>
          <w:lang w:val="pl-PL"/>
        </w:rPr>
      </w:pPr>
      <w:r>
        <w:rPr>
          <w:b/>
          <w:sz w:val="22"/>
          <w:szCs w:val="22"/>
          <w:lang w:val="pl-PL"/>
        </w:rPr>
        <w:t>UZASADNIENIE</w:t>
      </w:r>
    </w:p>
    <w:p w:rsidR="00E5750A" w:rsidRDefault="00E5750A">
      <w:pPr>
        <w:jc w:val="center"/>
        <w:rPr>
          <w:b/>
          <w:sz w:val="22"/>
          <w:szCs w:val="22"/>
          <w:lang w:val="pl-PL"/>
        </w:rPr>
      </w:pPr>
    </w:p>
    <w:p w:rsidR="00E5750A" w:rsidRDefault="00E5750A">
      <w:pPr>
        <w:rPr>
          <w:b/>
          <w:sz w:val="22"/>
          <w:szCs w:val="22"/>
          <w:lang w:val="pl-PL"/>
        </w:rPr>
      </w:pPr>
    </w:p>
    <w:p w:rsidR="00E5750A" w:rsidRDefault="00E5750A">
      <w:pPr>
        <w:rPr>
          <w:b/>
          <w:sz w:val="22"/>
          <w:szCs w:val="22"/>
          <w:lang w:val="pl-PL"/>
        </w:rPr>
      </w:pPr>
    </w:p>
    <w:p w:rsidR="003B3FBD" w:rsidRPr="00864459" w:rsidRDefault="003B3FBD" w:rsidP="003B3FBD">
      <w:pPr>
        <w:spacing w:line="276" w:lineRule="auto"/>
        <w:ind w:firstLine="709"/>
        <w:jc w:val="both"/>
        <w:rPr>
          <w:sz w:val="22"/>
          <w:szCs w:val="22"/>
        </w:rPr>
      </w:pPr>
      <w:r w:rsidRPr="00864459">
        <w:rPr>
          <w:sz w:val="22"/>
          <w:szCs w:val="22"/>
        </w:rPr>
        <w:t xml:space="preserve">Zgodnie z art. 6k ust. 1 ustawy o utrzymaniu czystości i porządku w gminach, Rada Gminy </w:t>
      </w:r>
      <w:r w:rsidRPr="00864459">
        <w:rPr>
          <w:sz w:val="22"/>
          <w:szCs w:val="22"/>
        </w:rPr>
        <w:br/>
        <w:t>w drodze uchwały dokonuje wyboru metody ustalania opłaty za gospodarowanie odpadami komunalnymi oraz ustala stawkę opłaty biorąc pod uwagę:</w:t>
      </w:r>
    </w:p>
    <w:p w:rsidR="003B3FBD" w:rsidRPr="00864459" w:rsidRDefault="003B3FBD" w:rsidP="003B3FBD">
      <w:pPr>
        <w:numPr>
          <w:ilvl w:val="0"/>
          <w:numId w:val="3"/>
        </w:numPr>
        <w:spacing w:line="276" w:lineRule="auto"/>
        <w:jc w:val="both"/>
        <w:rPr>
          <w:sz w:val="22"/>
          <w:szCs w:val="22"/>
        </w:rPr>
      </w:pPr>
      <w:r w:rsidRPr="00864459">
        <w:rPr>
          <w:sz w:val="22"/>
          <w:szCs w:val="22"/>
        </w:rPr>
        <w:t>liczbę mieszkańców zamieszkujących daną gminę,</w:t>
      </w:r>
    </w:p>
    <w:p w:rsidR="003B3FBD" w:rsidRPr="00864459" w:rsidRDefault="003B3FBD" w:rsidP="003B3FBD">
      <w:pPr>
        <w:numPr>
          <w:ilvl w:val="0"/>
          <w:numId w:val="3"/>
        </w:numPr>
        <w:spacing w:line="276" w:lineRule="auto"/>
        <w:jc w:val="both"/>
        <w:rPr>
          <w:sz w:val="22"/>
          <w:szCs w:val="22"/>
        </w:rPr>
      </w:pPr>
      <w:r w:rsidRPr="00864459">
        <w:rPr>
          <w:sz w:val="22"/>
          <w:szCs w:val="22"/>
        </w:rPr>
        <w:t>ilość wytwarzanych na terenie gminy odpadów komunalnych,</w:t>
      </w:r>
    </w:p>
    <w:p w:rsidR="003B3FBD" w:rsidRPr="00864459" w:rsidRDefault="003B3FBD" w:rsidP="003B3FBD">
      <w:pPr>
        <w:numPr>
          <w:ilvl w:val="0"/>
          <w:numId w:val="3"/>
        </w:numPr>
        <w:spacing w:line="276" w:lineRule="auto"/>
        <w:jc w:val="both"/>
        <w:rPr>
          <w:sz w:val="22"/>
          <w:szCs w:val="22"/>
        </w:rPr>
      </w:pPr>
      <w:r w:rsidRPr="00864459">
        <w:rPr>
          <w:sz w:val="22"/>
          <w:szCs w:val="22"/>
        </w:rPr>
        <w:t>koszty funkcjonowania systemu gospodarowania odpadami komunalnymi,</w:t>
      </w:r>
    </w:p>
    <w:p w:rsidR="003B3FBD" w:rsidRPr="00864459" w:rsidRDefault="003B3FBD" w:rsidP="003B3FBD">
      <w:pPr>
        <w:numPr>
          <w:ilvl w:val="0"/>
          <w:numId w:val="3"/>
        </w:numPr>
        <w:spacing w:line="276" w:lineRule="auto"/>
        <w:jc w:val="both"/>
        <w:rPr>
          <w:sz w:val="22"/>
          <w:szCs w:val="22"/>
        </w:rPr>
      </w:pPr>
      <w:r w:rsidRPr="00864459">
        <w:rPr>
          <w:sz w:val="22"/>
          <w:szCs w:val="22"/>
        </w:rPr>
        <w:t xml:space="preserve">przypadki, w których właściciele nieruchomości wytwarzają odpady nieregularnie, </w:t>
      </w:r>
      <w:r w:rsidRPr="00864459">
        <w:rPr>
          <w:sz w:val="22"/>
          <w:szCs w:val="22"/>
        </w:rPr>
        <w:br/>
        <w:t>w szczególności to, że na niektórych nieruchomościach odpady komunalne powstają sezonowo.</w:t>
      </w:r>
    </w:p>
    <w:p w:rsidR="003B3FBD" w:rsidRPr="00864459" w:rsidRDefault="003B3FBD" w:rsidP="003D14D0">
      <w:pPr>
        <w:spacing w:line="276" w:lineRule="auto"/>
        <w:ind w:firstLine="709"/>
        <w:jc w:val="both"/>
        <w:rPr>
          <w:sz w:val="22"/>
          <w:szCs w:val="22"/>
        </w:rPr>
      </w:pPr>
      <w:r w:rsidRPr="00864459">
        <w:rPr>
          <w:sz w:val="22"/>
          <w:szCs w:val="22"/>
        </w:rPr>
        <w:t>Uchwałą Nr 349/XXVI/2012 z dnia 12 września 2012 r. dokonano wyboru metody naliczania opłaty uchwalając, że dla nieruchomości na których zamieszkują mieszkańcy, opłata za gospodarowanie odpadami komunalnymi ustalana będzie w oparciu o liczbę mieszkańców zamieszkujących daną nieruchomość.</w:t>
      </w:r>
    </w:p>
    <w:p w:rsidR="003B3FBD" w:rsidRPr="00864459" w:rsidRDefault="003B3FBD" w:rsidP="003B3FBD">
      <w:pPr>
        <w:spacing w:line="276" w:lineRule="auto"/>
        <w:jc w:val="both"/>
        <w:rPr>
          <w:sz w:val="22"/>
          <w:szCs w:val="22"/>
        </w:rPr>
      </w:pPr>
      <w:r w:rsidRPr="00864459">
        <w:rPr>
          <w:sz w:val="22"/>
          <w:szCs w:val="22"/>
        </w:rPr>
        <w:tab/>
        <w:t>Zgodnie z art. 6r ust. 2 ustawy, z pobranych opłat za gospodarowanie odpadami komunalnymi gmina pokrywa koszty funkcjonowania systemu gospodarowania odpadami komunalnymi, obejmujące:</w:t>
      </w:r>
    </w:p>
    <w:p w:rsidR="003B3FBD" w:rsidRPr="00864459" w:rsidRDefault="003B3FBD" w:rsidP="003B3FBD">
      <w:pPr>
        <w:numPr>
          <w:ilvl w:val="0"/>
          <w:numId w:val="4"/>
        </w:numPr>
        <w:spacing w:line="276" w:lineRule="auto"/>
        <w:jc w:val="both"/>
        <w:rPr>
          <w:sz w:val="22"/>
          <w:szCs w:val="22"/>
        </w:rPr>
      </w:pPr>
      <w:r w:rsidRPr="00864459">
        <w:rPr>
          <w:sz w:val="22"/>
          <w:szCs w:val="22"/>
        </w:rPr>
        <w:t>odbieranie, transport, zbieranie, odzysk i unieszkodliwianie odpadów komunalnych,</w:t>
      </w:r>
    </w:p>
    <w:p w:rsidR="003B3FBD" w:rsidRPr="00864459" w:rsidRDefault="003B3FBD" w:rsidP="003B3FBD">
      <w:pPr>
        <w:numPr>
          <w:ilvl w:val="0"/>
          <w:numId w:val="4"/>
        </w:numPr>
        <w:spacing w:line="276" w:lineRule="auto"/>
        <w:jc w:val="both"/>
        <w:rPr>
          <w:sz w:val="22"/>
          <w:szCs w:val="22"/>
        </w:rPr>
      </w:pPr>
      <w:r w:rsidRPr="00864459">
        <w:rPr>
          <w:sz w:val="22"/>
          <w:szCs w:val="22"/>
        </w:rPr>
        <w:t>tworzenie i utrzymanie punktów selektywnego zbierania odpadów komunalnych,</w:t>
      </w:r>
    </w:p>
    <w:p w:rsidR="003B3FBD" w:rsidRPr="00864459" w:rsidRDefault="003B3FBD" w:rsidP="003B3FBD">
      <w:pPr>
        <w:numPr>
          <w:ilvl w:val="0"/>
          <w:numId w:val="4"/>
        </w:numPr>
        <w:spacing w:line="276" w:lineRule="auto"/>
        <w:jc w:val="both"/>
        <w:rPr>
          <w:sz w:val="22"/>
          <w:szCs w:val="22"/>
        </w:rPr>
      </w:pPr>
      <w:r w:rsidRPr="00864459">
        <w:rPr>
          <w:sz w:val="22"/>
          <w:szCs w:val="22"/>
        </w:rPr>
        <w:t>obsługę administracyjną systemu,</w:t>
      </w:r>
    </w:p>
    <w:p w:rsidR="003B3FBD" w:rsidRPr="00864459" w:rsidRDefault="003B3FBD" w:rsidP="003B3FBD">
      <w:pPr>
        <w:numPr>
          <w:ilvl w:val="0"/>
          <w:numId w:val="4"/>
        </w:numPr>
        <w:spacing w:line="276" w:lineRule="auto"/>
        <w:jc w:val="both"/>
        <w:rPr>
          <w:sz w:val="22"/>
          <w:szCs w:val="22"/>
        </w:rPr>
      </w:pPr>
      <w:r w:rsidRPr="00864459">
        <w:rPr>
          <w:sz w:val="22"/>
          <w:szCs w:val="22"/>
        </w:rPr>
        <w:t>edukację ekologiczną w zakresie prawidłowego postępowania z odpadami komunalnymi.</w:t>
      </w:r>
    </w:p>
    <w:p w:rsidR="003B3FBD" w:rsidRPr="00864459" w:rsidRDefault="003B3FBD" w:rsidP="003B3FBD">
      <w:pPr>
        <w:spacing w:line="276" w:lineRule="auto"/>
        <w:ind w:firstLine="360"/>
        <w:jc w:val="both"/>
        <w:rPr>
          <w:sz w:val="22"/>
          <w:szCs w:val="22"/>
        </w:rPr>
      </w:pPr>
      <w:r w:rsidRPr="00864459">
        <w:rPr>
          <w:sz w:val="22"/>
          <w:szCs w:val="22"/>
        </w:rPr>
        <w:t>Fakultatywnie z opłat mogą zostać pokryte koszty, o których mowa w art. 6r ust. 2a-2c ustawy tj.:</w:t>
      </w:r>
    </w:p>
    <w:p w:rsidR="003B3FBD" w:rsidRPr="00864459" w:rsidRDefault="003B3FBD" w:rsidP="003B3FBD">
      <w:pPr>
        <w:numPr>
          <w:ilvl w:val="0"/>
          <w:numId w:val="5"/>
        </w:numPr>
        <w:spacing w:line="276" w:lineRule="auto"/>
        <w:jc w:val="both"/>
        <w:rPr>
          <w:sz w:val="22"/>
          <w:szCs w:val="22"/>
        </w:rPr>
      </w:pPr>
      <w:r w:rsidRPr="00864459">
        <w:rPr>
          <w:sz w:val="22"/>
          <w:szCs w:val="22"/>
        </w:rPr>
        <w:t xml:space="preserve">wyposażenie nieruchomości w pojemniki lub worki do zbierania odpadów komunalnych </w:t>
      </w:r>
      <w:r w:rsidRPr="00864459">
        <w:rPr>
          <w:sz w:val="22"/>
          <w:szCs w:val="22"/>
        </w:rPr>
        <w:br/>
        <w:t>oraz koszty utrzymania pojemników w odpowiednim w odpowiednim stanie sanitarnym, porządkowym i technicznym,</w:t>
      </w:r>
    </w:p>
    <w:p w:rsidR="003B3FBD" w:rsidRPr="00864459" w:rsidRDefault="003B3FBD" w:rsidP="003B3FBD">
      <w:pPr>
        <w:numPr>
          <w:ilvl w:val="0"/>
          <w:numId w:val="5"/>
        </w:numPr>
        <w:spacing w:line="276" w:lineRule="auto"/>
        <w:jc w:val="both"/>
        <w:rPr>
          <w:sz w:val="22"/>
          <w:szCs w:val="22"/>
        </w:rPr>
      </w:pPr>
      <w:r w:rsidRPr="00864459">
        <w:rPr>
          <w:sz w:val="22"/>
          <w:szCs w:val="22"/>
        </w:rPr>
        <w:t>utworzenia i utrzymania punktów napraw i ponownego użycia produktów lub części produktów niebędących odpadami,</w:t>
      </w:r>
    </w:p>
    <w:p w:rsidR="003B3FBD" w:rsidRPr="00864459" w:rsidRDefault="003B3FBD" w:rsidP="003B3FBD">
      <w:pPr>
        <w:numPr>
          <w:ilvl w:val="0"/>
          <w:numId w:val="5"/>
        </w:numPr>
        <w:spacing w:line="276" w:lineRule="auto"/>
        <w:jc w:val="both"/>
        <w:rPr>
          <w:sz w:val="22"/>
          <w:szCs w:val="22"/>
        </w:rPr>
      </w:pPr>
      <w:r w:rsidRPr="00864459">
        <w:rPr>
          <w:sz w:val="22"/>
          <w:szCs w:val="22"/>
        </w:rPr>
        <w:t xml:space="preserve">usunięcia odpadów komunalnych z miejsc nieprzeznaczonych do ich składowania </w:t>
      </w:r>
      <w:r w:rsidRPr="00864459">
        <w:rPr>
          <w:sz w:val="22"/>
          <w:szCs w:val="22"/>
        </w:rPr>
        <w:br/>
        <w:t>i magazynowania w rozumieniu ustawy o odpadach.</w:t>
      </w:r>
    </w:p>
    <w:p w:rsidR="003B3FBD" w:rsidRPr="00864459" w:rsidRDefault="003B3FBD" w:rsidP="003B3FBD">
      <w:pPr>
        <w:spacing w:line="276" w:lineRule="auto"/>
        <w:jc w:val="both"/>
        <w:rPr>
          <w:sz w:val="22"/>
          <w:szCs w:val="22"/>
        </w:rPr>
      </w:pPr>
      <w:r w:rsidRPr="00864459">
        <w:rPr>
          <w:sz w:val="22"/>
          <w:szCs w:val="22"/>
        </w:rPr>
        <w:t xml:space="preserve">Ponadto środki pochodzące z opłat, które nie zostały wykorzystane w poprzednim roku budżetowym gmina może wykorzystać na pokrycie kosztów związanych z wyposażeniem terenów przeznaczonych do użytku publicznego w pojemniki lub worki, przeznaczone do zbierania odpadów komunalnych, </w:t>
      </w:r>
      <w:r w:rsidRPr="00864459">
        <w:rPr>
          <w:sz w:val="22"/>
          <w:szCs w:val="22"/>
        </w:rPr>
        <w:br/>
        <w:t xml:space="preserve">ich opróżnianie oraz utrzymanie tych pojemników w odpowiednim stanie sanitarnym, porządkowym </w:t>
      </w:r>
      <w:r w:rsidRPr="00864459">
        <w:rPr>
          <w:sz w:val="22"/>
          <w:szCs w:val="22"/>
        </w:rPr>
        <w:br/>
        <w:t>i technicznym oraz organizację i utrzymanie w odpowiednim stanie sanitarnym i porządkowym miejsc gromadzenia odpadów.</w:t>
      </w:r>
    </w:p>
    <w:p w:rsidR="003B3FBD" w:rsidRPr="00864459" w:rsidRDefault="003B3FBD" w:rsidP="003B3FBD">
      <w:pPr>
        <w:spacing w:line="276" w:lineRule="auto"/>
        <w:jc w:val="both"/>
        <w:rPr>
          <w:sz w:val="22"/>
          <w:szCs w:val="22"/>
        </w:rPr>
      </w:pPr>
      <w:r w:rsidRPr="00864459">
        <w:rPr>
          <w:sz w:val="22"/>
          <w:szCs w:val="22"/>
        </w:rPr>
        <w:tab/>
        <w:t xml:space="preserve">We wrześniu ubiegłego roku dokonano zmiany stawki opłaty dla nieruchomości niezamieszkałych – obniżając znacząco wysokość opłat celem dostosowania ich do wymogów znowelizowanej w 2019 r. ustawy o utrzymaniu czystości i porządku w gminach. </w:t>
      </w:r>
    </w:p>
    <w:p w:rsidR="003B3FBD" w:rsidRPr="00864459" w:rsidRDefault="003B3FBD" w:rsidP="003B3FBD">
      <w:pPr>
        <w:spacing w:line="276" w:lineRule="auto"/>
        <w:ind w:firstLine="709"/>
        <w:jc w:val="both"/>
        <w:rPr>
          <w:szCs w:val="24"/>
        </w:rPr>
      </w:pPr>
      <w:r w:rsidRPr="00864459">
        <w:rPr>
          <w:sz w:val="22"/>
          <w:szCs w:val="22"/>
        </w:rPr>
        <w:t xml:space="preserve">W grudniu, uchwałą nr 510/XXIX/2020 z dnia 3 grudnia 2020 r.  zmieniono stawkę opłaty </w:t>
      </w:r>
      <w:r w:rsidRPr="00864459">
        <w:rPr>
          <w:sz w:val="22"/>
          <w:szCs w:val="22"/>
        </w:rPr>
        <w:br/>
        <w:t xml:space="preserve">za gospodarowanie odpadami komunalnymi dla nieruchomości zamieszkałych, ustalając ją </w:t>
      </w:r>
      <w:r w:rsidRPr="00864459">
        <w:rPr>
          <w:sz w:val="22"/>
          <w:szCs w:val="22"/>
        </w:rPr>
        <w:br/>
        <w:t xml:space="preserve">w wysokości 24 zł na mieszkańca - na miesiąc. Również w grudniu podpisano umowę na odbiór </w:t>
      </w:r>
      <w:r w:rsidRPr="00864459">
        <w:rPr>
          <w:sz w:val="22"/>
          <w:szCs w:val="22"/>
        </w:rPr>
        <w:br/>
        <w:t xml:space="preserve">i zagospodarowanie odpadów komunalnych, gdzie ryczałtowa stawka opłaty za 1 Mg odpadów uzyskana w wyniku rozstrzygnięcia przetargu wynosi 733,32 zł brutto. W celu zminimalizowania ciężaru kosztów ponoszonych przez mieszkańców podjęto uchwałę nr 509/XXIX/2020 z dnia </w:t>
      </w:r>
      <w:r>
        <w:rPr>
          <w:sz w:val="22"/>
          <w:szCs w:val="22"/>
        </w:rPr>
        <w:br/>
      </w:r>
      <w:r w:rsidRPr="00864459">
        <w:rPr>
          <w:sz w:val="22"/>
          <w:szCs w:val="22"/>
        </w:rPr>
        <w:lastRenderedPageBreak/>
        <w:t xml:space="preserve">3 grudnia 2020 r. w sprawie odbierania odpadów komunalnych od właścicieli określonych nieruchomości, na których nie zamieszkują mieszkańcy, a powstają odpady komunalne, zakładając spadek masy ilości odbieranych odpadów na poziomie ok. 15%. Dane wskazują, że ilość wytwarzanych i odbieranych opadów z nieruchomości objętych gminnym systemem gospodarowania odpadami, w okresie od stycznia do sierpnia 2021 r. spadła jedynie do poziomu 5,68%. </w:t>
      </w:r>
      <w:r w:rsidRPr="00864459">
        <w:rPr>
          <w:szCs w:val="24"/>
        </w:rPr>
        <w:t xml:space="preserve"> </w:t>
      </w:r>
    </w:p>
    <w:p w:rsidR="003B3FBD" w:rsidRPr="00864459" w:rsidRDefault="003B3FBD" w:rsidP="003B3FBD">
      <w:pPr>
        <w:spacing w:line="276" w:lineRule="auto"/>
        <w:ind w:firstLine="709"/>
        <w:jc w:val="both"/>
        <w:rPr>
          <w:szCs w:val="24"/>
        </w:rPr>
      </w:pPr>
      <w:r w:rsidRPr="00864459">
        <w:rPr>
          <w:sz w:val="22"/>
          <w:szCs w:val="22"/>
        </w:rPr>
        <w:t xml:space="preserve">Na taką sytuację wpływ może mieć kilka czynników: </w:t>
      </w:r>
      <w:r w:rsidR="004000D9">
        <w:rPr>
          <w:sz w:val="22"/>
          <w:szCs w:val="22"/>
        </w:rPr>
        <w:t>w</w:t>
      </w:r>
      <w:r w:rsidRPr="00864459">
        <w:rPr>
          <w:sz w:val="22"/>
          <w:szCs w:val="22"/>
        </w:rPr>
        <w:t xml:space="preserve"> pierwszym kwartale 2021 r. panował szereg ograniczeń związanych z pandemią COVID-19. Wykonywanie pracy zdalnej, nauka online, ograniczenia w funkcjonowaniu gastronomii oraz innych firm usługowych, spowodowały, iż strumień odpadów generowany dotychczas w zakładach pracy, szkołach, lokalach gastronomicznych przeniósł się do gospodarstw domowych, gdzie odpady te odbierane są w ramach zryczałtowanej stawki opłaty 24 zł/osobę/miesiąc. Dodatkowo, podejmowane przez mieszkańców środki ostrożności związane </w:t>
      </w:r>
      <w:r w:rsidRPr="00864459">
        <w:rPr>
          <w:sz w:val="22"/>
          <w:szCs w:val="22"/>
        </w:rPr>
        <w:br/>
        <w:t xml:space="preserve">z noszeniem maseczek jednorazowych, zwiększonym zużyciem środków dezynfekujących, </w:t>
      </w:r>
      <w:r w:rsidRPr="00864459">
        <w:rPr>
          <w:sz w:val="22"/>
          <w:szCs w:val="22"/>
        </w:rPr>
        <w:br/>
        <w:t>jak również zakupem środków czystości wpływają na zwiększenie ogólnej masy generowanych odpadów komunalnych. Nie bez znaczenia pozostaje wzrost popularności zakupów dokonywanych online i korzystanie z usług firm kurierskich, które w celu zabezpieczenia przesyłki wykorzystują znaczne ilości opakowań typu papier i plastik. Widoczny jest także wzrost ilości odbieranych odpadów wielkogabarytowych związany również z pandemią i prowadzeniem, na dużą skalę przez mieszkańców remontów. Ponadto ustawowe wprowadzenie „dowolności wyboru” firm odbierających odpady komunalne  doprowadziły do rozszczelnienia systemu, który skutkuje podrzucaniem odpadów do miejsc objętych gminnym systemem ich zbiórki (np. zabudowa wielolokalowa).</w:t>
      </w:r>
    </w:p>
    <w:p w:rsidR="003B3FBD" w:rsidRPr="00864459" w:rsidRDefault="003B3FBD" w:rsidP="00ED006C">
      <w:pPr>
        <w:spacing w:line="276" w:lineRule="auto"/>
        <w:jc w:val="both"/>
        <w:rPr>
          <w:sz w:val="22"/>
          <w:szCs w:val="22"/>
        </w:rPr>
      </w:pPr>
      <w:r w:rsidRPr="00864459">
        <w:rPr>
          <w:sz w:val="22"/>
          <w:szCs w:val="22"/>
        </w:rPr>
        <w:tab/>
        <w:t>Bieżąca analiza wskazuje, że system według obowiązujących</w:t>
      </w:r>
      <w:r w:rsidR="00ED006C">
        <w:rPr>
          <w:sz w:val="22"/>
          <w:szCs w:val="22"/>
        </w:rPr>
        <w:t xml:space="preserve"> obecnie </w:t>
      </w:r>
      <w:r w:rsidRPr="00864459">
        <w:rPr>
          <w:sz w:val="22"/>
          <w:szCs w:val="22"/>
        </w:rPr>
        <w:t>stawek opłat</w:t>
      </w:r>
      <w:r w:rsidR="00ED006C">
        <w:rPr>
          <w:sz w:val="22"/>
          <w:szCs w:val="22"/>
        </w:rPr>
        <w:t xml:space="preserve"> </w:t>
      </w:r>
      <w:r w:rsidR="00ED006C">
        <w:rPr>
          <w:sz w:val="22"/>
          <w:szCs w:val="22"/>
        </w:rPr>
        <w:br/>
        <w:t xml:space="preserve">w wysokości 24 </w:t>
      </w:r>
      <w:r w:rsidR="00ED006C" w:rsidRPr="00864459">
        <w:rPr>
          <w:sz w:val="22"/>
          <w:szCs w:val="22"/>
        </w:rPr>
        <w:t>zł</w:t>
      </w:r>
      <w:r w:rsidR="0017110E">
        <w:rPr>
          <w:sz w:val="22"/>
          <w:szCs w:val="22"/>
        </w:rPr>
        <w:t xml:space="preserve"> na mieszkańca na </w:t>
      </w:r>
      <w:r w:rsidR="00ED006C" w:rsidRPr="00864459">
        <w:rPr>
          <w:sz w:val="22"/>
          <w:szCs w:val="22"/>
        </w:rPr>
        <w:t>miesiąc</w:t>
      </w:r>
      <w:r w:rsidRPr="00864459">
        <w:rPr>
          <w:sz w:val="22"/>
          <w:szCs w:val="22"/>
        </w:rPr>
        <w:t xml:space="preserve"> w 2022 r. nie zostanie zbilansowany.</w:t>
      </w:r>
    </w:p>
    <w:p w:rsidR="003B3FBD" w:rsidRPr="00864459" w:rsidRDefault="003B3FBD" w:rsidP="003B3FBD">
      <w:pPr>
        <w:spacing w:line="276" w:lineRule="auto"/>
        <w:ind w:firstLine="708"/>
        <w:jc w:val="both"/>
        <w:rPr>
          <w:sz w:val="22"/>
          <w:szCs w:val="22"/>
        </w:rPr>
      </w:pPr>
      <w:r w:rsidRPr="00864459">
        <w:rPr>
          <w:sz w:val="22"/>
          <w:szCs w:val="22"/>
        </w:rPr>
        <w:t>Wobec powyższego konieczna jest zmiana wysokości stawki opłaty za gospodarowanie odpadami komunalnymi.</w:t>
      </w:r>
    </w:p>
    <w:p w:rsidR="003B3FBD" w:rsidRPr="00864459" w:rsidRDefault="003B3FBD" w:rsidP="003B3FBD">
      <w:pPr>
        <w:spacing w:line="276" w:lineRule="auto"/>
        <w:ind w:firstLine="708"/>
        <w:jc w:val="both"/>
        <w:rPr>
          <w:sz w:val="22"/>
          <w:szCs w:val="22"/>
        </w:rPr>
      </w:pPr>
      <w:r w:rsidRPr="00864459">
        <w:rPr>
          <w:sz w:val="22"/>
          <w:szCs w:val="22"/>
        </w:rPr>
        <w:t>W kalkulacji proponowanej stawki opłaty za gospodarowanie odpadami komunalnymi uwzględniono:</w:t>
      </w:r>
    </w:p>
    <w:p w:rsidR="003B3FBD" w:rsidRPr="00864459" w:rsidRDefault="003B3FBD" w:rsidP="003B3FBD">
      <w:pPr>
        <w:numPr>
          <w:ilvl w:val="0"/>
          <w:numId w:val="6"/>
        </w:numPr>
        <w:spacing w:line="276" w:lineRule="auto"/>
        <w:jc w:val="both"/>
        <w:rPr>
          <w:sz w:val="22"/>
          <w:szCs w:val="22"/>
        </w:rPr>
      </w:pPr>
      <w:r w:rsidRPr="00864459">
        <w:rPr>
          <w:sz w:val="22"/>
          <w:szCs w:val="22"/>
        </w:rPr>
        <w:t>liczbę mieszkańców – 118 861 osób,</w:t>
      </w:r>
    </w:p>
    <w:p w:rsidR="003B3FBD" w:rsidRPr="00864459" w:rsidRDefault="003B3FBD" w:rsidP="003B3FBD">
      <w:pPr>
        <w:numPr>
          <w:ilvl w:val="0"/>
          <w:numId w:val="6"/>
        </w:numPr>
        <w:spacing w:line="276" w:lineRule="auto"/>
        <w:jc w:val="both"/>
        <w:rPr>
          <w:sz w:val="22"/>
          <w:szCs w:val="22"/>
        </w:rPr>
      </w:pPr>
      <w:r w:rsidRPr="00864459">
        <w:rPr>
          <w:sz w:val="22"/>
          <w:szCs w:val="22"/>
        </w:rPr>
        <w:t>szacowane wydatki na pokrycie kosztów odbioru, transportu i zagospodarowania odpadów komunalnych (umowa) – 4</w:t>
      </w:r>
      <w:r w:rsidR="00ED006C">
        <w:rPr>
          <w:sz w:val="22"/>
          <w:szCs w:val="22"/>
        </w:rPr>
        <w:t>3</w:t>
      </w:r>
      <w:r w:rsidRPr="00864459">
        <w:rPr>
          <w:sz w:val="22"/>
          <w:szCs w:val="22"/>
        </w:rPr>
        <w:t> 2</w:t>
      </w:r>
      <w:r w:rsidR="00ED006C">
        <w:rPr>
          <w:sz w:val="22"/>
          <w:szCs w:val="22"/>
        </w:rPr>
        <w:t>65</w:t>
      </w:r>
      <w:r w:rsidRPr="00864459">
        <w:rPr>
          <w:sz w:val="22"/>
          <w:szCs w:val="22"/>
        </w:rPr>
        <w:t> </w:t>
      </w:r>
      <w:r w:rsidR="00ED006C">
        <w:rPr>
          <w:sz w:val="22"/>
          <w:szCs w:val="22"/>
        </w:rPr>
        <w:t>88</w:t>
      </w:r>
      <w:r w:rsidRPr="00864459">
        <w:rPr>
          <w:sz w:val="22"/>
          <w:szCs w:val="22"/>
        </w:rPr>
        <w:t>0 zł,</w:t>
      </w:r>
    </w:p>
    <w:p w:rsidR="003B3FBD" w:rsidRPr="00864459" w:rsidRDefault="003B3FBD" w:rsidP="003B3FBD">
      <w:pPr>
        <w:numPr>
          <w:ilvl w:val="0"/>
          <w:numId w:val="6"/>
        </w:numPr>
        <w:spacing w:line="276" w:lineRule="auto"/>
        <w:jc w:val="both"/>
        <w:rPr>
          <w:sz w:val="22"/>
          <w:szCs w:val="22"/>
        </w:rPr>
      </w:pPr>
      <w:r w:rsidRPr="00864459">
        <w:rPr>
          <w:sz w:val="22"/>
          <w:szCs w:val="22"/>
        </w:rPr>
        <w:t>utrzymanie i obsługę Punktów Selektywnej Zbiórki Odpadów Komunalnych – 4</w:t>
      </w:r>
      <w:r w:rsidR="00ED006C">
        <w:rPr>
          <w:sz w:val="22"/>
          <w:szCs w:val="22"/>
        </w:rPr>
        <w:t> 428 956</w:t>
      </w:r>
      <w:r w:rsidRPr="00864459">
        <w:rPr>
          <w:sz w:val="22"/>
          <w:szCs w:val="22"/>
        </w:rPr>
        <w:t xml:space="preserve"> zł,</w:t>
      </w:r>
    </w:p>
    <w:p w:rsidR="003B3FBD" w:rsidRPr="00864459" w:rsidRDefault="003B3FBD" w:rsidP="003B3FBD">
      <w:pPr>
        <w:numPr>
          <w:ilvl w:val="0"/>
          <w:numId w:val="6"/>
        </w:numPr>
        <w:spacing w:line="276" w:lineRule="auto"/>
        <w:jc w:val="both"/>
        <w:rPr>
          <w:sz w:val="22"/>
          <w:szCs w:val="22"/>
        </w:rPr>
      </w:pPr>
      <w:r w:rsidRPr="00864459">
        <w:rPr>
          <w:sz w:val="22"/>
          <w:szCs w:val="22"/>
        </w:rPr>
        <w:t>szacowane wydatki na obsługę administracyjną – 2</w:t>
      </w:r>
      <w:r w:rsidR="00ED006C">
        <w:rPr>
          <w:sz w:val="22"/>
          <w:szCs w:val="22"/>
        </w:rPr>
        <w:t> 165 745</w:t>
      </w:r>
      <w:r w:rsidRPr="00864459">
        <w:rPr>
          <w:sz w:val="22"/>
          <w:szCs w:val="22"/>
        </w:rPr>
        <w:t xml:space="preserve"> zł,</w:t>
      </w:r>
    </w:p>
    <w:p w:rsidR="003B3FBD" w:rsidRPr="00864459" w:rsidRDefault="003B3FBD" w:rsidP="003B3FBD">
      <w:pPr>
        <w:numPr>
          <w:ilvl w:val="0"/>
          <w:numId w:val="6"/>
        </w:numPr>
        <w:spacing w:line="276" w:lineRule="auto"/>
        <w:jc w:val="both"/>
        <w:rPr>
          <w:sz w:val="22"/>
          <w:szCs w:val="22"/>
        </w:rPr>
      </w:pPr>
      <w:r w:rsidRPr="00864459">
        <w:rPr>
          <w:sz w:val="22"/>
          <w:szCs w:val="22"/>
        </w:rPr>
        <w:t xml:space="preserve">edukację ekologiczną – </w:t>
      </w:r>
      <w:r w:rsidR="00ED006C">
        <w:rPr>
          <w:sz w:val="22"/>
          <w:szCs w:val="22"/>
        </w:rPr>
        <w:t>14</w:t>
      </w:r>
      <w:r w:rsidRPr="00864459">
        <w:rPr>
          <w:sz w:val="22"/>
          <w:szCs w:val="22"/>
        </w:rPr>
        <w:t>5 </w:t>
      </w:r>
      <w:r w:rsidR="00ED006C">
        <w:rPr>
          <w:sz w:val="22"/>
          <w:szCs w:val="22"/>
        </w:rPr>
        <w:t>97</w:t>
      </w:r>
      <w:r w:rsidRPr="00864459">
        <w:rPr>
          <w:sz w:val="22"/>
          <w:szCs w:val="22"/>
        </w:rPr>
        <w:t>5 zł,</w:t>
      </w:r>
    </w:p>
    <w:p w:rsidR="003B3FBD" w:rsidRPr="00864459" w:rsidRDefault="003B3FBD" w:rsidP="003B3FBD">
      <w:pPr>
        <w:numPr>
          <w:ilvl w:val="0"/>
          <w:numId w:val="6"/>
        </w:numPr>
        <w:spacing w:line="276" w:lineRule="auto"/>
        <w:jc w:val="both"/>
        <w:rPr>
          <w:sz w:val="22"/>
          <w:szCs w:val="22"/>
        </w:rPr>
      </w:pPr>
      <w:r w:rsidRPr="00864459">
        <w:rPr>
          <w:sz w:val="22"/>
          <w:szCs w:val="22"/>
        </w:rPr>
        <w:t>zwolnienia z tytułu kompostowania odpadów biodegradowalnych – 64 008 zł,</w:t>
      </w:r>
    </w:p>
    <w:p w:rsidR="003B3FBD" w:rsidRPr="00864459" w:rsidRDefault="003B3FBD" w:rsidP="003B3FBD">
      <w:pPr>
        <w:numPr>
          <w:ilvl w:val="0"/>
          <w:numId w:val="6"/>
        </w:numPr>
        <w:spacing w:line="276" w:lineRule="auto"/>
        <w:jc w:val="both"/>
        <w:rPr>
          <w:sz w:val="22"/>
          <w:szCs w:val="22"/>
        </w:rPr>
      </w:pPr>
      <w:r w:rsidRPr="00864459">
        <w:rPr>
          <w:sz w:val="22"/>
          <w:szCs w:val="22"/>
        </w:rPr>
        <w:t xml:space="preserve">szacowane wpływy z tytułu gospodarowania odpadami komunalnymi na nieruchomościach objętych gminnym systemem gospodarowania odpadami na podstawie uchwały </w:t>
      </w:r>
      <w:r w:rsidRPr="00864459">
        <w:rPr>
          <w:sz w:val="22"/>
          <w:szCs w:val="22"/>
        </w:rPr>
        <w:br/>
        <w:t xml:space="preserve">nr  509/XXIX/2020 z dnia 3.12.2020 r. (nieruchomości mieszane tj. w części zamieszkałe </w:t>
      </w:r>
      <w:r w:rsidRPr="00864459">
        <w:rPr>
          <w:sz w:val="22"/>
          <w:szCs w:val="22"/>
        </w:rPr>
        <w:br/>
        <w:t xml:space="preserve">a w części niezamieszkałe, na których powstają odpady komunalne oraz nieruchomości niezamieszkałe </w:t>
      </w:r>
      <w:r w:rsidR="0017110E">
        <w:rPr>
          <w:sz w:val="22"/>
          <w:szCs w:val="22"/>
        </w:rPr>
        <w:t>–</w:t>
      </w:r>
      <w:r w:rsidRPr="00864459">
        <w:rPr>
          <w:sz w:val="22"/>
          <w:szCs w:val="22"/>
        </w:rPr>
        <w:t xml:space="preserve"> w szczególności gminne jednostki),</w:t>
      </w:r>
    </w:p>
    <w:p w:rsidR="003B3FBD" w:rsidRPr="00864459" w:rsidRDefault="003B3FBD" w:rsidP="003B3FBD">
      <w:pPr>
        <w:numPr>
          <w:ilvl w:val="0"/>
          <w:numId w:val="6"/>
        </w:numPr>
        <w:spacing w:line="276" w:lineRule="auto"/>
        <w:jc w:val="both"/>
        <w:rPr>
          <w:sz w:val="22"/>
          <w:szCs w:val="22"/>
        </w:rPr>
      </w:pPr>
      <w:r w:rsidRPr="00864459">
        <w:rPr>
          <w:sz w:val="22"/>
          <w:szCs w:val="22"/>
        </w:rPr>
        <w:t>podwyższenie stawek opłat za pojemniki o określonej pojemności w celu urealnienia rzeczywistych kosztów zagospodarowania tych odpadów w związku z kolejną nowelizacją ustawy o utrzymaniu czystości i porządku w gminach, która obowiązuje od 23 września 2021 r.</w:t>
      </w:r>
    </w:p>
    <w:p w:rsidR="003B3FBD" w:rsidRPr="00864459" w:rsidRDefault="003B3FBD" w:rsidP="003B3FBD">
      <w:pPr>
        <w:spacing w:line="276" w:lineRule="auto"/>
        <w:jc w:val="both"/>
        <w:rPr>
          <w:sz w:val="22"/>
          <w:szCs w:val="22"/>
        </w:rPr>
      </w:pPr>
    </w:p>
    <w:p w:rsidR="003D14D0" w:rsidRDefault="003B3FBD" w:rsidP="003D14D0">
      <w:pPr>
        <w:spacing w:line="276" w:lineRule="auto"/>
        <w:ind w:firstLine="709"/>
        <w:jc w:val="both"/>
        <w:rPr>
          <w:sz w:val="22"/>
          <w:szCs w:val="22"/>
        </w:rPr>
      </w:pPr>
      <w:r w:rsidRPr="00864459">
        <w:rPr>
          <w:sz w:val="22"/>
          <w:szCs w:val="22"/>
        </w:rPr>
        <w:t xml:space="preserve">Uwzględniając powyższe proponuje się stawkę opłaty za gospodarowanie odpadami komunalnymi w kwocie </w:t>
      </w:r>
      <w:r>
        <w:rPr>
          <w:sz w:val="22"/>
          <w:szCs w:val="22"/>
        </w:rPr>
        <w:t>31</w:t>
      </w:r>
      <w:r w:rsidRPr="00864459">
        <w:rPr>
          <w:sz w:val="22"/>
          <w:szCs w:val="22"/>
        </w:rPr>
        <w:t>,</w:t>
      </w:r>
      <w:r>
        <w:rPr>
          <w:sz w:val="22"/>
          <w:szCs w:val="22"/>
        </w:rPr>
        <w:t>0</w:t>
      </w:r>
      <w:r w:rsidRPr="00864459">
        <w:rPr>
          <w:sz w:val="22"/>
          <w:szCs w:val="22"/>
        </w:rPr>
        <w:t xml:space="preserve">0 zł na mieszkańca na miesiąc oraz stawki opłat za pojemniki </w:t>
      </w:r>
      <w:r w:rsidRPr="00864459">
        <w:rPr>
          <w:sz w:val="22"/>
          <w:szCs w:val="22"/>
        </w:rPr>
        <w:br/>
        <w:t>o określonej pojemności jak w przedstawionym projekcie uchwały.</w:t>
      </w:r>
    </w:p>
    <w:p w:rsidR="00E5750A" w:rsidRDefault="003B3FBD" w:rsidP="003D14D0">
      <w:pPr>
        <w:spacing w:line="276" w:lineRule="auto"/>
        <w:ind w:firstLine="709"/>
        <w:jc w:val="both"/>
        <w:rPr>
          <w:b/>
          <w:sz w:val="24"/>
          <w:lang w:val="pl-PL"/>
        </w:rPr>
      </w:pPr>
      <w:r w:rsidRPr="00864459">
        <w:rPr>
          <w:sz w:val="22"/>
          <w:szCs w:val="22"/>
        </w:rPr>
        <w:t xml:space="preserve">Wysokość stawek opłat </w:t>
      </w:r>
      <w:r>
        <w:rPr>
          <w:sz w:val="22"/>
          <w:szCs w:val="22"/>
        </w:rPr>
        <w:t>d</w:t>
      </w:r>
      <w:r w:rsidRPr="00864459">
        <w:rPr>
          <w:sz w:val="22"/>
          <w:szCs w:val="22"/>
        </w:rPr>
        <w:t xml:space="preserve">la przyjętej metody naliczania opłaty „za mieszkańca” nie przekracza 2% przeciętnego miesięcznego dochodu rozporządzalnego na 1 osobę ogółem tj. 38,38 zł (2% z 1 919 zł), co jest zgodne z zapisami art. 6k ust. 2a pkt 1 ustawy o utrzymaniu czystości </w:t>
      </w:r>
      <w:r w:rsidRPr="00864459">
        <w:rPr>
          <w:sz w:val="22"/>
          <w:szCs w:val="22"/>
        </w:rPr>
        <w:br/>
        <w:t xml:space="preserve">i porządku w gminach oraz 1,3%  przeciętnego miesięcznego dochodu rozporządzalnego na 1 osobę ogółem za pojemnik lub worek o pojemności 120 l przeznaczony do zbierania odpadów komunalnych </w:t>
      </w:r>
      <w:r w:rsidRPr="00864459">
        <w:rPr>
          <w:sz w:val="22"/>
          <w:szCs w:val="22"/>
        </w:rPr>
        <w:lastRenderedPageBreak/>
        <w:t xml:space="preserve">na terenie nieruchomości, oraz proporcjonalnie  za pojemniki o większej pojemności – zgodnie </w:t>
      </w:r>
      <w:r w:rsidRPr="00864459">
        <w:rPr>
          <w:sz w:val="22"/>
          <w:szCs w:val="22"/>
        </w:rPr>
        <w:br/>
        <w:t>z art. 6j ust. 3 znowelizowanej ustawy o utrzymaniu czystości i porządku w gminach.</w:t>
      </w:r>
    </w:p>
    <w:sectPr w:rsidR="00E5750A">
      <w:footerReference w:type="even" r:id="rId8"/>
      <w:pgSz w:w="11906" w:h="16838"/>
      <w:pgMar w:top="568"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06" w:rsidRDefault="002A5406">
      <w:r>
        <w:separator/>
      </w:r>
    </w:p>
  </w:endnote>
  <w:endnote w:type="continuationSeparator" w:id="1">
    <w:p w:rsidR="002A5406" w:rsidRDefault="002A540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0A" w:rsidRDefault="00E57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750A" w:rsidRDefault="00E5750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06" w:rsidRDefault="002A5406">
      <w:r>
        <w:separator/>
      </w:r>
    </w:p>
  </w:footnote>
  <w:footnote w:type="continuationSeparator" w:id="1">
    <w:p w:rsidR="002A5406" w:rsidRDefault="002A5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64"/>
    <w:multiLevelType w:val="hybridMultilevel"/>
    <w:tmpl w:val="6B9822A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0847751"/>
    <w:multiLevelType w:val="hybridMultilevel"/>
    <w:tmpl w:val="59D22F3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435D0B8A"/>
    <w:multiLevelType w:val="hybridMultilevel"/>
    <w:tmpl w:val="42484336"/>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48540BF7"/>
    <w:multiLevelType w:val="hybridMultilevel"/>
    <w:tmpl w:val="7BE6A908"/>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4F744F3F"/>
    <w:multiLevelType w:val="hybridMultilevel"/>
    <w:tmpl w:val="CB5658F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6075259E"/>
    <w:multiLevelType w:val="hybridMultilevel"/>
    <w:tmpl w:val="2F0E9B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4B92"/>
    <w:rsid w:val="0017110E"/>
    <w:rsid w:val="002A5406"/>
    <w:rsid w:val="00355882"/>
    <w:rsid w:val="003B3FBD"/>
    <w:rsid w:val="003D14D0"/>
    <w:rsid w:val="004000D9"/>
    <w:rsid w:val="00864459"/>
    <w:rsid w:val="00C44B92"/>
    <w:rsid w:val="00E5750A"/>
    <w:rsid w:val="00ED00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paragraph" w:styleId="Nagwek1">
    <w:name w:val="heading 1"/>
    <w:basedOn w:val="Normalny"/>
    <w:next w:val="Normalny"/>
    <w:link w:val="Nagwek1Znak"/>
    <w:uiPriority w:val="9"/>
    <w:qFormat/>
    <w:pPr>
      <w:keepNext/>
      <w:jc w:val="center"/>
      <w:outlineLvl w:val="0"/>
    </w:pPr>
    <w:rPr>
      <w:rFonts w:ascii="Arial" w:hAnsi="Arial"/>
      <w:b/>
      <w:bCs/>
      <w:sz w:val="24"/>
      <w:szCs w:val="24"/>
      <w:lang w:val="pl-PL"/>
    </w:rPr>
  </w:style>
  <w:style w:type="character" w:default="1" w:styleId="Domylnaczcionkaakapitu">
    <w:name w:val="Default Paragraph Font"/>
    <w:uiPriority w:val="1"/>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heme="majorBidi"/>
      <w:b/>
      <w:bCs/>
      <w:kern w:val="32"/>
      <w:sz w:val="32"/>
      <w:szCs w:val="32"/>
      <w:lang w:val="en-GB"/>
    </w:rPr>
  </w:style>
  <w:style w:type="paragraph" w:styleId="Stopka">
    <w:name w:val="footer"/>
    <w:basedOn w:val="Normalny"/>
    <w:link w:val="StopkaZnak"/>
    <w:uiPriority w:val="99"/>
    <w:semiHidden/>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lang w:val="en-GB"/>
    </w:rPr>
  </w:style>
  <w:style w:type="character" w:styleId="Numerstrony">
    <w:name w:val="page number"/>
    <w:basedOn w:val="Domylnaczcionkaakapitu"/>
    <w:uiPriority w:val="99"/>
    <w:semiHidden/>
    <w:rPr>
      <w:rFonts w:cs="Times New Roman"/>
    </w:rPr>
  </w:style>
  <w:style w:type="paragraph" w:styleId="Nagwek">
    <w:name w:val="header"/>
    <w:basedOn w:val="Normalny"/>
    <w:link w:val="NagwekZnak"/>
    <w:uiPriority w:val="99"/>
    <w:semiHidden/>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lang w:val="en-GB"/>
    </w:rPr>
  </w:style>
  <w:style w:type="paragraph" w:styleId="Legenda">
    <w:name w:val="caption"/>
    <w:basedOn w:val="Normalny"/>
    <w:next w:val="Normalny"/>
    <w:uiPriority w:val="35"/>
    <w:qFormat/>
    <w:pPr>
      <w:jc w:val="right"/>
    </w:pPr>
    <w:rPr>
      <w:b/>
      <w:szCs w:val="24"/>
      <w:lang w:val="pl-PL"/>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lang w:val="en-GB"/>
    </w:rPr>
  </w:style>
  <w:style w:type="paragraph" w:customStyle="1" w:styleId="nagwek03">
    <w:name w:val="nagłówek03"/>
    <w:basedOn w:val="Normalny"/>
    <w:pPr>
      <w:tabs>
        <w:tab w:val="left" w:pos="9900"/>
      </w:tabs>
      <w:ind w:right="21"/>
    </w:pPr>
    <w:rPr>
      <w:sz w:val="12"/>
      <w:szCs w:val="24"/>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5CFD-3026-4939-BC7F-D82798B2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6183</Characters>
  <Application>Microsoft Office Word</Application>
  <DocSecurity>0</DocSecurity>
  <Lines>51</Lines>
  <Paragraphs>14</Paragraphs>
  <ScaleCrop>false</ScaleCrop>
  <Company>Urząd Miejski Rybnik</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2002/028570 10 2  Załącznik nr 1 do PJ 01831/2</dc:title>
  <dc:creator>UM.RYBNIK.PL\NaczynskaA</dc:creator>
  <dc:description>Identyfikator dokumentu: 13422018</dc:description>
  <cp:lastModifiedBy>SkoczekG</cp:lastModifiedBy>
  <cp:revision>2</cp:revision>
  <cp:lastPrinted>2012-04-25T13:16:00Z</cp:lastPrinted>
  <dcterms:created xsi:type="dcterms:W3CDTF">2021-11-10T10:21:00Z</dcterms:created>
  <dcterms:modified xsi:type="dcterms:W3CDTF">2021-11-10T10:21:00Z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2002/028570</vt:lpwstr>
  </property>
  <property fmtid="{D5CDD505-2E9C-101B-9397-08002B2CF9AE}" pid="3" name="LTE Revision Number">
    <vt:lpwstr>10</vt:lpwstr>
  </property>
  <property fmtid="{D5CDD505-2E9C-101B-9397-08002B2CF9AE}" pid="4" name="LTE Capitel Number">
    <vt:lpwstr>2</vt:lpwstr>
  </property>
  <property fmtid="{D5CDD505-2E9C-101B-9397-08002B2CF9AE}" pid="5" name="LTE Status">
    <vt:lpwstr>W1</vt:lpwstr>
  </property>
</Properties>
</file>