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ECE" w:rsidRDefault="000369C5">
      <w:pPr>
        <w:pStyle w:val="LO-normal"/>
        <w:widowControl w:val="0"/>
        <w:spacing w:after="0" w:line="276" w:lineRule="auto"/>
        <w:rPr>
          <w:rFonts w:ascii="Arial" w:eastAsia="Arial" w:hAnsi="Arial" w:cs="Arial"/>
          <w:color w:val="000000"/>
        </w:rPr>
      </w:pPr>
      <w:r>
        <w:rPr>
          <w:noProof/>
          <w:lang w:eastAsia="pl-PL" w:bidi="ar-SA"/>
        </w:rPr>
        <w:drawing>
          <wp:inline distT="0" distB="0" distL="0" distR="0">
            <wp:extent cx="558165" cy="6172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Normal"/>
        <w:tblW w:w="949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00" w:firstRow="0" w:lastRow="0" w:firstColumn="0" w:lastColumn="0" w:noHBand="1" w:noVBand="1"/>
      </w:tblPr>
      <w:tblGrid>
        <w:gridCol w:w="4671"/>
        <w:gridCol w:w="4820"/>
      </w:tblGrid>
      <w:tr w:rsidR="00A16ECE" w:rsidTr="000369C5">
        <w:tc>
          <w:tcPr>
            <w:tcW w:w="4671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819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  <w:color w:val="000000"/>
              </w:rPr>
            </w:pPr>
          </w:p>
        </w:tc>
      </w:tr>
      <w:tr w:rsidR="00A16ECE" w:rsidTr="000369C5">
        <w:tc>
          <w:tcPr>
            <w:tcW w:w="4671" w:type="dxa"/>
            <w:shd w:val="clear" w:color="auto" w:fill="auto"/>
          </w:tcPr>
          <w:p w:rsidR="00A16ECE" w:rsidRDefault="00D66A99">
            <w:pPr>
              <w:pStyle w:val="LO-normal"/>
              <w:widowControl w:val="0"/>
              <w:spacing w:after="0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Prezydent Miasta Rybnika</w:t>
            </w:r>
          </w:p>
        </w:tc>
        <w:tc>
          <w:tcPr>
            <w:tcW w:w="4819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A16ECE" w:rsidTr="000369C5">
        <w:tc>
          <w:tcPr>
            <w:tcW w:w="4671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A16ECE" w:rsidTr="000369C5">
        <w:tc>
          <w:tcPr>
            <w:tcW w:w="4671" w:type="dxa"/>
            <w:shd w:val="clear" w:color="auto" w:fill="auto"/>
          </w:tcPr>
          <w:p w:rsidR="00A16ECE" w:rsidRDefault="00D66A99">
            <w:pPr>
              <w:pStyle w:val="LO-normal"/>
              <w:widowControl w:val="0"/>
              <w:spacing w:after="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44-200 Rybnik, ul. Bolesława Chrobrego 2</w:t>
            </w:r>
            <w:r>
              <w:rPr>
                <w:rFonts w:ascii="Arial" w:eastAsia="Arial" w:hAnsi="Arial" w:cs="Arial"/>
              </w:rPr>
              <w:br/>
              <w:t xml:space="preserve">t +48 32 43 92 107, f +48 32 42 24 124 </w:t>
            </w:r>
            <w:r>
              <w:rPr>
                <w:rFonts w:ascii="Arial" w:eastAsia="Arial" w:hAnsi="Arial" w:cs="Arial"/>
              </w:rPr>
              <w:br/>
              <w:t>rybnik@um.rybnik.pl</w:t>
            </w:r>
          </w:p>
        </w:tc>
        <w:tc>
          <w:tcPr>
            <w:tcW w:w="4819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</w:rPr>
            </w:pPr>
          </w:p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</w:rPr>
            </w:pPr>
          </w:p>
          <w:p w:rsidR="00A16ECE" w:rsidRDefault="00D66A99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Pani Małgorzata Piaskowy</w:t>
            </w:r>
          </w:p>
          <w:p w:rsidR="00A16ECE" w:rsidRDefault="00D66A99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Radna Miasta Rybnika </w:t>
            </w:r>
            <w:r>
              <w:rPr>
                <w:rFonts w:ascii="Arial" w:eastAsia="Arial" w:hAnsi="Arial" w:cs="Arial"/>
              </w:rPr>
              <w:br/>
            </w:r>
          </w:p>
        </w:tc>
      </w:tr>
      <w:tr w:rsidR="00A16ECE" w:rsidTr="000369C5">
        <w:tc>
          <w:tcPr>
            <w:tcW w:w="4671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rPr>
                <w:rFonts w:ascii="Arial" w:eastAsia="Arial" w:hAnsi="Arial" w:cs="Arial"/>
              </w:rPr>
            </w:pPr>
          </w:p>
          <w:p w:rsidR="00A16ECE" w:rsidRDefault="00A16ECE">
            <w:pPr>
              <w:pStyle w:val="LO-normal"/>
              <w:widowControl w:val="0"/>
              <w:spacing w:after="0" w:line="276" w:lineRule="auto"/>
              <w:rPr>
                <w:rFonts w:ascii="Arial" w:eastAsia="Arial" w:hAnsi="Arial" w:cs="Arial"/>
              </w:rPr>
            </w:pPr>
          </w:p>
          <w:p w:rsidR="00A16ECE" w:rsidRDefault="00D66A99">
            <w:pPr>
              <w:pStyle w:val="LO-normal"/>
              <w:widowControl w:val="0"/>
              <w:spacing w:after="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OU-BO.0003.87.2026</w:t>
            </w:r>
          </w:p>
        </w:tc>
        <w:tc>
          <w:tcPr>
            <w:tcW w:w="4819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</w:rPr>
            </w:pPr>
          </w:p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</w:rPr>
            </w:pPr>
          </w:p>
          <w:p w:rsidR="00A16ECE" w:rsidRDefault="00D66A99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Rybnik, dnia 29.07.2026 r.</w:t>
            </w:r>
          </w:p>
        </w:tc>
      </w:tr>
      <w:tr w:rsidR="00A16ECE" w:rsidTr="000369C5">
        <w:tc>
          <w:tcPr>
            <w:tcW w:w="4671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819" w:type="dxa"/>
            <w:shd w:val="clear" w:color="auto" w:fill="auto"/>
          </w:tcPr>
          <w:p w:rsidR="00A16ECE" w:rsidRDefault="00A16ECE">
            <w:pPr>
              <w:pStyle w:val="LO-normal"/>
              <w:widowControl w:val="0"/>
              <w:spacing w:after="0" w:line="276" w:lineRule="auto"/>
              <w:jc w:val="right"/>
              <w:rPr>
                <w:rFonts w:ascii="Arial" w:eastAsia="Arial" w:hAnsi="Arial" w:cs="Arial"/>
              </w:rPr>
            </w:pPr>
          </w:p>
        </w:tc>
      </w:tr>
    </w:tbl>
    <w:p w:rsidR="00A16ECE" w:rsidRDefault="00A16ECE">
      <w:pPr>
        <w:pStyle w:val="LO-normal"/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:rsidR="00A16ECE" w:rsidRPr="0035553C" w:rsidRDefault="00D66A99" w:rsidP="00244190">
      <w:pPr>
        <w:pStyle w:val="LO-normal"/>
        <w:spacing w:before="240" w:after="240" w:line="360" w:lineRule="auto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>Szanowna Pani</w:t>
      </w:r>
      <w:r w:rsidRPr="0035553C">
        <w:rPr>
          <w:rFonts w:ascii="Arial" w:eastAsia="Arial" w:hAnsi="Arial" w:cs="Arial"/>
        </w:rPr>
        <w:t xml:space="preserve"> Radna,</w:t>
      </w:r>
    </w:p>
    <w:p w:rsidR="00A16ECE" w:rsidRPr="0035553C" w:rsidRDefault="00D66A99" w:rsidP="00244190">
      <w:pPr>
        <w:pStyle w:val="LO-normal"/>
        <w:spacing w:before="240" w:after="240" w:line="360" w:lineRule="auto"/>
        <w:ind w:firstLine="720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 xml:space="preserve">W odpowiedzi na interpelację dotyczącą utrudnień komunikacyjnych w ciągu </w:t>
      </w:r>
      <w:r w:rsidR="002D7B98">
        <w:rPr>
          <w:rFonts w:ascii="Arial" w:eastAsia="Arial" w:hAnsi="Arial" w:cs="Arial"/>
        </w:rPr>
        <w:t xml:space="preserve">               </w:t>
      </w:r>
      <w:r w:rsidRPr="0035553C">
        <w:rPr>
          <w:rFonts w:ascii="Arial" w:eastAsia="Arial" w:hAnsi="Arial" w:cs="Arial"/>
        </w:rPr>
        <w:t>ul. Mikołowskiej, uprzejmie informuję, że kompleksowa modernizacja tej kluczowej arterii drogowej jest inwestycją o charakterze strategicznym i nieodzownym dla zapewnienia bez</w:t>
      </w:r>
      <w:r w:rsidRPr="0035553C">
        <w:rPr>
          <w:rFonts w:ascii="Arial" w:eastAsia="Arial" w:hAnsi="Arial" w:cs="Arial"/>
        </w:rPr>
        <w:t>pieczeństwa oraz należytego stanu technicznego infrastruktury drogowej Rybnika na najbliższe dziesięciolecia. Każda przebudowa drogi o tak wysokim natężeniu ruchu wiąże się ze znacznymi, nieuniknionymi uciążliwościami. Zapewniam jednocześnie, że  podejmuje</w:t>
      </w:r>
      <w:r w:rsidRPr="0035553C">
        <w:rPr>
          <w:rFonts w:ascii="Arial" w:eastAsia="Arial" w:hAnsi="Arial" w:cs="Arial"/>
        </w:rPr>
        <w:t>my wspólnie z Wykonawcą wszelkie dopuszczalne prawem i technologią działania minimalizujące te utrudnienia.</w:t>
      </w:r>
    </w:p>
    <w:p w:rsidR="00A16ECE" w:rsidRPr="0035553C" w:rsidRDefault="00D66A99" w:rsidP="00244190">
      <w:pPr>
        <w:pStyle w:val="LO-normal"/>
        <w:spacing w:after="0" w:line="360" w:lineRule="auto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 xml:space="preserve">Odnosząc się szczegółowo do podniesionych kwestii, przedstawiam poniższe ustalenia: </w:t>
      </w:r>
    </w:p>
    <w:p w:rsidR="00A16ECE" w:rsidRPr="0035553C" w:rsidRDefault="00A16ECE" w:rsidP="00244190">
      <w:pPr>
        <w:pStyle w:val="LO-normal"/>
        <w:spacing w:after="0" w:line="360" w:lineRule="auto"/>
        <w:rPr>
          <w:rFonts w:ascii="Arial" w:eastAsia="Arial" w:hAnsi="Arial" w:cs="Arial"/>
        </w:rPr>
      </w:pPr>
    </w:p>
    <w:p w:rsid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>Zarząd Dróg Miejskich wraz z Wykonawcą niezwłocznie przeprowadził weryfikację działania sygnalizacji świetlnej na odcinku wahadłowym. W wyniku podjętych interwencji dokonano</w:t>
      </w:r>
      <w:r w:rsidR="00AA4C02" w:rsidRPr="0035553C">
        <w:rPr>
          <w:rFonts w:ascii="Arial" w:eastAsia="Arial" w:hAnsi="Arial" w:cs="Arial"/>
        </w:rPr>
        <w:t xml:space="preserve"> korekty programów sygnalizacji.                    </w:t>
      </w:r>
      <w:r w:rsidRPr="0035553C">
        <w:rPr>
          <w:rFonts w:ascii="Arial" w:eastAsia="Arial" w:hAnsi="Arial" w:cs="Arial"/>
        </w:rPr>
        <w:t xml:space="preserve"> </w:t>
      </w:r>
      <w:r w:rsidR="0035553C">
        <w:rPr>
          <w:rFonts w:ascii="Arial" w:eastAsia="Arial" w:hAnsi="Arial" w:cs="Arial"/>
        </w:rPr>
        <w:tab/>
      </w:r>
      <w:r w:rsidR="0035553C">
        <w:rPr>
          <w:rFonts w:ascii="Arial" w:eastAsia="Arial" w:hAnsi="Arial" w:cs="Arial"/>
        </w:rPr>
        <w:tab/>
      </w:r>
      <w:r w:rsidR="0035553C">
        <w:rPr>
          <w:rFonts w:ascii="Arial" w:eastAsia="Arial" w:hAnsi="Arial" w:cs="Arial"/>
        </w:rPr>
        <w:tab/>
      </w:r>
      <w:r w:rsidR="0035553C">
        <w:rPr>
          <w:rFonts w:ascii="Arial" w:eastAsia="Arial" w:hAnsi="Arial" w:cs="Arial"/>
        </w:rPr>
        <w:tab/>
      </w:r>
    </w:p>
    <w:p w:rsidR="00A16ECE" w:rsidRPr="0035553C" w:rsidRDefault="00D66A99" w:rsidP="00244190">
      <w:pPr>
        <w:pStyle w:val="LO-normal"/>
        <w:spacing w:after="0" w:line="360" w:lineRule="auto"/>
        <w:ind w:left="720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 xml:space="preserve">Chcąc wyczerpująco </w:t>
      </w:r>
      <w:r w:rsidR="00AA4C02" w:rsidRPr="0035553C">
        <w:rPr>
          <w:rFonts w:ascii="Arial" w:eastAsia="Arial" w:hAnsi="Arial" w:cs="Arial"/>
        </w:rPr>
        <w:t>P</w:t>
      </w:r>
      <w:r w:rsidRPr="0035553C">
        <w:rPr>
          <w:rFonts w:ascii="Arial" w:eastAsia="Arial" w:hAnsi="Arial" w:cs="Arial"/>
        </w:rPr>
        <w:t xml:space="preserve">ani odpowiedzieć na zadane pytanie informuję również iż </w:t>
      </w:r>
      <w:r w:rsidRPr="0035553C">
        <w:rPr>
          <w:rFonts w:ascii="Arial" w:eastAsia="Arial" w:hAnsi="Arial" w:cs="Arial"/>
          <w:color w:val="000000"/>
        </w:rPr>
        <w:t>maksymalna przepustowość odcinków wahadłowych o długości prac około 500m (przy 30 km/h) to nie więcej niż 400p/h na pas. Sposób sterowania i długości czasów zielonych ograni</w:t>
      </w:r>
      <w:r w:rsidRPr="0035553C">
        <w:rPr>
          <w:rFonts w:ascii="Arial" w:eastAsia="Arial" w:hAnsi="Arial" w:cs="Arial"/>
          <w:color w:val="000000"/>
        </w:rPr>
        <w:t xml:space="preserve">czone są także przez długość </w:t>
      </w:r>
      <w:r w:rsidRPr="0035553C">
        <w:rPr>
          <w:rFonts w:ascii="Arial" w:eastAsia="Arial" w:hAnsi="Arial" w:cs="Arial"/>
        </w:rPr>
        <w:t>odcinka</w:t>
      </w:r>
      <w:r w:rsidRPr="0035553C">
        <w:rPr>
          <w:rFonts w:ascii="Arial" w:eastAsia="Arial" w:hAnsi="Arial" w:cs="Arial"/>
          <w:color w:val="000000"/>
        </w:rPr>
        <w:t xml:space="preserve"> akumulacji dla pojazdów</w:t>
      </w:r>
      <w:r w:rsidR="00AA4C02" w:rsidRPr="0035553C">
        <w:rPr>
          <w:rFonts w:ascii="Arial" w:eastAsia="Arial" w:hAnsi="Arial" w:cs="Arial"/>
          <w:color w:val="000000"/>
        </w:rPr>
        <w:t xml:space="preserve"> pomiędzy odcinkami robót.</w:t>
      </w:r>
      <w:r w:rsidRPr="0035553C">
        <w:rPr>
          <w:rFonts w:ascii="Arial" w:eastAsia="Arial" w:hAnsi="Arial" w:cs="Arial"/>
          <w:color w:val="000000"/>
        </w:rPr>
        <w:t xml:space="preserve"> </w:t>
      </w:r>
      <w:r w:rsidRPr="0035553C">
        <w:rPr>
          <w:rFonts w:ascii="Arial" w:eastAsia="Arial" w:hAnsi="Arial" w:cs="Arial"/>
        </w:rPr>
        <w:t>W tym miejscu</w:t>
      </w:r>
      <w:r w:rsidRPr="0035553C">
        <w:rPr>
          <w:rFonts w:ascii="Arial" w:eastAsia="Arial" w:hAnsi="Arial" w:cs="Arial"/>
          <w:color w:val="000000"/>
        </w:rPr>
        <w:t xml:space="preserve"> dodatkowo mamy do czynienia z pracami </w:t>
      </w:r>
      <w:r w:rsidRPr="0035553C">
        <w:rPr>
          <w:rFonts w:ascii="Arial" w:eastAsia="Arial" w:hAnsi="Arial" w:cs="Arial"/>
        </w:rPr>
        <w:t>realizowanymi</w:t>
      </w:r>
      <w:r w:rsidRPr="0035553C">
        <w:rPr>
          <w:rFonts w:ascii="Arial" w:eastAsia="Arial" w:hAnsi="Arial" w:cs="Arial"/>
          <w:color w:val="000000"/>
        </w:rPr>
        <w:t xml:space="preserve"> w obrębie przejazdu kolejowego o znacznym ruchu pojazdów </w:t>
      </w:r>
      <w:r w:rsidRPr="0035553C">
        <w:rPr>
          <w:rFonts w:ascii="Arial" w:eastAsia="Arial" w:hAnsi="Arial" w:cs="Arial"/>
          <w:color w:val="000000"/>
        </w:rPr>
        <w:lastRenderedPageBreak/>
        <w:t xml:space="preserve">trakcyjnych, który zamknięty na dłuższy czas może wpływać na potocznie zwane „zapychanie się odcinka wahadłowego” od strony centrum. </w:t>
      </w:r>
      <w:r w:rsidR="0035553C" w:rsidRPr="0035553C">
        <w:rPr>
          <w:rFonts w:ascii="Arial" w:eastAsia="Arial" w:hAnsi="Arial" w:cs="Arial"/>
          <w:color w:val="000000"/>
        </w:rPr>
        <w:t xml:space="preserve">      </w:t>
      </w:r>
      <w:r w:rsidRPr="0035553C">
        <w:rPr>
          <w:rFonts w:ascii="Arial" w:eastAsia="Arial" w:hAnsi="Arial" w:cs="Arial"/>
          <w:color w:val="000000"/>
        </w:rPr>
        <w:t>W stosunku do normalnego ruchu który odbywał się w tym miejscu pr</w:t>
      </w:r>
      <w:r w:rsidRPr="0035553C">
        <w:rPr>
          <w:rFonts w:ascii="Arial" w:eastAsia="Arial" w:hAnsi="Arial" w:cs="Arial"/>
          <w:color w:val="000000"/>
        </w:rPr>
        <w:t>zed remontem (godz.</w:t>
      </w:r>
      <w:r w:rsidR="0035553C" w:rsidRPr="0035553C">
        <w:rPr>
          <w:rFonts w:ascii="Arial" w:eastAsia="Arial" w:hAnsi="Arial" w:cs="Arial"/>
          <w:color w:val="000000"/>
        </w:rPr>
        <w:t xml:space="preserve"> </w:t>
      </w:r>
      <w:r w:rsidRPr="0035553C">
        <w:rPr>
          <w:rFonts w:ascii="Arial" w:eastAsia="Arial" w:hAnsi="Arial" w:cs="Arial"/>
          <w:color w:val="000000"/>
        </w:rPr>
        <w:t>szczytu do 800 p/h pas) przepustowość ta oczywiście została wyczerpana</w:t>
      </w:r>
      <w:r w:rsidRPr="0035553C">
        <w:rPr>
          <w:rFonts w:ascii="Arial" w:eastAsia="Arial" w:hAnsi="Arial" w:cs="Arial"/>
        </w:rPr>
        <w:t xml:space="preserve"> maksymalnie. </w:t>
      </w:r>
      <w:r w:rsidRPr="0035553C">
        <w:rPr>
          <w:rFonts w:ascii="Arial" w:eastAsia="Arial" w:hAnsi="Arial" w:cs="Arial"/>
          <w:color w:val="000000"/>
        </w:rPr>
        <w:t xml:space="preserve">    </w:t>
      </w:r>
    </w:p>
    <w:p w:rsidR="00A16ECE" w:rsidRP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color w:val="000000"/>
        </w:rPr>
      </w:pPr>
      <w:r w:rsidRPr="0035553C">
        <w:rPr>
          <w:rFonts w:ascii="Arial" w:eastAsia="Arial" w:hAnsi="Arial" w:cs="Arial"/>
        </w:rPr>
        <w:t xml:space="preserve">Wykonawca został zobowiązany do stałego monitorowania przepustowości i reagowania na występujące zatory. Z </w:t>
      </w:r>
      <w:r w:rsidRPr="0035553C">
        <w:rPr>
          <w:rFonts w:ascii="Arial" w:eastAsia="Arial" w:hAnsi="Arial" w:cs="Arial"/>
          <w:color w:val="000000"/>
        </w:rPr>
        <w:t>informacji przekazanych przez Wykonawcę z</w:t>
      </w:r>
      <w:r w:rsidRPr="0035553C">
        <w:rPr>
          <w:rFonts w:ascii="Arial" w:eastAsia="Arial" w:hAnsi="Arial" w:cs="Arial"/>
          <w:color w:val="000000"/>
        </w:rPr>
        <w:t xml:space="preserve">adania wynika, że nie jest możliwe zapewnienie stałej obecności osób kierujących ruchem, jak również nie jest możliwe </w:t>
      </w:r>
      <w:r w:rsidRPr="0035553C">
        <w:rPr>
          <w:rFonts w:ascii="Arial" w:eastAsia="Arial" w:hAnsi="Arial" w:cs="Arial"/>
        </w:rPr>
        <w:t xml:space="preserve">zastosowanie </w:t>
      </w:r>
      <w:r w:rsidRPr="0035553C">
        <w:rPr>
          <w:rFonts w:ascii="Arial" w:eastAsia="Arial" w:hAnsi="Arial" w:cs="Arial"/>
          <w:color w:val="000000"/>
        </w:rPr>
        <w:t>akomodowany</w:t>
      </w:r>
      <w:r w:rsidRPr="0035553C">
        <w:rPr>
          <w:rFonts w:ascii="Arial" w:eastAsia="Arial" w:hAnsi="Arial" w:cs="Arial"/>
        </w:rPr>
        <w:t>ch</w:t>
      </w:r>
      <w:r w:rsidRPr="0035553C">
        <w:rPr>
          <w:rFonts w:ascii="Arial" w:eastAsia="Arial" w:hAnsi="Arial" w:cs="Arial"/>
          <w:color w:val="000000"/>
        </w:rPr>
        <w:t xml:space="preserve"> urządze</w:t>
      </w:r>
      <w:r w:rsidRPr="0035553C">
        <w:rPr>
          <w:rFonts w:ascii="Arial" w:eastAsia="Arial" w:hAnsi="Arial" w:cs="Arial"/>
        </w:rPr>
        <w:t>ń</w:t>
      </w:r>
      <w:r w:rsidRPr="0035553C">
        <w:rPr>
          <w:rFonts w:ascii="Arial" w:eastAsia="Arial" w:hAnsi="Arial" w:cs="Arial"/>
          <w:color w:val="000000"/>
        </w:rPr>
        <w:t xml:space="preserve"> do sterowania ruchem dla 3 wlotów lub takich które można dynamicznie skoordynowa</w:t>
      </w:r>
      <w:r w:rsidRPr="0035553C">
        <w:rPr>
          <w:rFonts w:ascii="Arial" w:eastAsia="Arial" w:hAnsi="Arial" w:cs="Arial"/>
        </w:rPr>
        <w:t>ć w połączeniu z przej</w:t>
      </w:r>
      <w:r w:rsidRPr="0035553C">
        <w:rPr>
          <w:rFonts w:ascii="Arial" w:eastAsia="Arial" w:hAnsi="Arial" w:cs="Arial"/>
        </w:rPr>
        <w:t xml:space="preserve">azdem kolejowym. </w:t>
      </w:r>
    </w:p>
    <w:p w:rsidR="00A16ECE" w:rsidRP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color w:val="000000"/>
        </w:rPr>
      </w:pPr>
      <w:r w:rsidRPr="0035553C">
        <w:rPr>
          <w:rFonts w:ascii="Arial" w:eastAsia="Arial" w:hAnsi="Arial" w:cs="Arial"/>
        </w:rPr>
        <w:t>Odpowiadając na kwestię zapewnienia korytarza awaryjnego dla służb ratunkowych, informuję, że bezpieczeństwo oraz ciągłość działania jednostek ratunkowych stanowią priorytet przy realizacji inwestycji. Należy jednak obiektywnie jednoznacz</w:t>
      </w:r>
      <w:r w:rsidRPr="0035553C">
        <w:rPr>
          <w:rFonts w:ascii="Arial" w:eastAsia="Arial" w:hAnsi="Arial" w:cs="Arial"/>
        </w:rPr>
        <w:t>nie podkreślić, że ze względu na specyfikę technologiczną prowadzonych robót nie jest możliwe, aby w każdym momencie i w każdej sekundzie trwania prac zapewnić fizyczną przejezdność dla pojazdów służb bezpośrednio przez plac budowy. Służby zostały poinform</w:t>
      </w:r>
      <w:r w:rsidRPr="0035553C">
        <w:rPr>
          <w:rFonts w:ascii="Arial" w:eastAsia="Arial" w:hAnsi="Arial" w:cs="Arial"/>
        </w:rPr>
        <w:t>owane o rejonie robót i posiadają wiedzę o wyznaczonych oraz znanych im alternatywnych trasach dojazdowych układem sąsiednich dróg. Jednocześnie Wykonawca prac został zobowiązany do bezwzględnego udzielania priorytetu pojazdom uprzywilejowanym oraz w sytua</w:t>
      </w:r>
      <w:r w:rsidRPr="0035553C">
        <w:rPr>
          <w:rFonts w:ascii="Arial" w:eastAsia="Arial" w:hAnsi="Arial" w:cs="Arial"/>
        </w:rPr>
        <w:t xml:space="preserve">cjach nadzwyczajnych do podejmowania natychmiastowych prób ręcznego udrożnienia przejazdu na danym odcinku, na ile pozwala na to bieżący stan zaawansowania i technologia robót. </w:t>
      </w:r>
    </w:p>
    <w:p w:rsidR="00A16ECE" w:rsidRP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>Proponowane rozwiązanie jest niemożliwe do realizacji zarówno ze względów praw</w:t>
      </w:r>
      <w:r w:rsidRPr="0035553C">
        <w:rPr>
          <w:rFonts w:ascii="Arial" w:eastAsia="Arial" w:hAnsi="Arial" w:cs="Arial"/>
        </w:rPr>
        <w:t>nych, jak i z powodu braku uzasadnienia techniczno-funkcjonalnego. Przede wszystkim należy sprostować informację zawartą w interpelacji - Gmina Czerwionka-Leszczyny remontując nie dokonała kompleksowej modernizacji tego ciągu połączeniowego. Cały odcinek l</w:t>
      </w:r>
      <w:r w:rsidRPr="0035553C">
        <w:rPr>
          <w:rFonts w:ascii="Arial" w:eastAsia="Arial" w:hAnsi="Arial" w:cs="Arial"/>
        </w:rPr>
        <w:t xml:space="preserve">eśny po stronie Gminy Czerwionka-Leszczyny (o długości około 800 metrów) w dalszym ciągu pozostaje drogą gruntową o dokładnie takim samym standardzie technicznym jak fragment znajdujący się w granicach administracyjnych Rybnika. W związku z tym ewentualne </w:t>
      </w:r>
      <w:r w:rsidRPr="0035553C">
        <w:rPr>
          <w:rFonts w:ascii="Arial" w:eastAsia="Arial" w:hAnsi="Arial" w:cs="Arial"/>
        </w:rPr>
        <w:t xml:space="preserve">utwardzenie około 500-metrowego odcinka po stronie Miasta Rybnika nie przyniosłoby żadnego efektu komunikacyjnego i nie poprawiłoby standardu, gdyż ruch pojazdów i tak natrafiłby na nieutwardzony, 800-metrowy pas drogi leśnej w granicach sąsiedniej gminy. </w:t>
      </w:r>
      <w:r w:rsidRPr="0035553C">
        <w:rPr>
          <w:rFonts w:ascii="Arial" w:eastAsia="Arial" w:hAnsi="Arial" w:cs="Arial"/>
        </w:rPr>
        <w:t xml:space="preserve">Niezależnie jednak od aspektów funkcjonalnych, kluczową przeszkodą są kwestie prawno-geodezyjne. Stanowiący przedmiot zapytania faktyczny przebieg drogi w terenie nie pokrywa się z granicami działek geodezyjnych </w:t>
      </w:r>
      <w:r w:rsidRPr="0035553C">
        <w:rPr>
          <w:rFonts w:ascii="Arial" w:eastAsia="Arial" w:hAnsi="Arial" w:cs="Arial"/>
        </w:rPr>
        <w:lastRenderedPageBreak/>
        <w:t>stanowiących własność Miasta Rybnika, lecz p</w:t>
      </w:r>
      <w:r w:rsidRPr="0035553C">
        <w:rPr>
          <w:rFonts w:ascii="Arial" w:eastAsia="Arial" w:hAnsi="Arial" w:cs="Arial"/>
        </w:rPr>
        <w:t>rzebiega przez grunty podmiotów trzecich, w tym Lasy Państwowe oraz nieruchomości prywatne. W tym stanie prawnym Miasto Rybnik nie posiada tytułu prawnego do dysponowania tymi nieruchomościami na cele budowlane. Podjęcie jakichkolwiek prac utwardzających c</w:t>
      </w:r>
      <w:r w:rsidRPr="0035553C">
        <w:rPr>
          <w:rFonts w:ascii="Arial" w:eastAsia="Arial" w:hAnsi="Arial" w:cs="Arial"/>
        </w:rPr>
        <w:t xml:space="preserve">zy asfaltowych na gruntach niestanowiących własności Miasta bez uzyskania decyzji o zezwoleniu na realizację inwestycji drogowej (ZRID) oraz wywłaszczenia nieruchomości stanowiłoby rażące naruszenie prawa. Biorąc pod uwagę sytuację komunikacyjną dzielnicy </w:t>
      </w:r>
      <w:r w:rsidRPr="0035553C">
        <w:rPr>
          <w:rFonts w:ascii="Arial" w:eastAsia="Arial" w:hAnsi="Arial" w:cs="Arial"/>
        </w:rPr>
        <w:t xml:space="preserve">Kamień Zarząd Dróg Miejskich dokonuje bieżącego utrzymania przedmiotowej drogi gruntowej. </w:t>
      </w:r>
    </w:p>
    <w:p w:rsidR="00A16ECE" w:rsidRP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color w:val="000000"/>
        </w:rPr>
      </w:pPr>
      <w:r w:rsidRPr="0035553C">
        <w:rPr>
          <w:rFonts w:ascii="Arial" w:eastAsia="Arial" w:hAnsi="Arial" w:cs="Arial"/>
        </w:rPr>
        <w:t>Odnosząc się do kwestii wyznaczenia alternatywnych tras objazdowych oraz prowadzenia akcji informacyjnej dla mieszkańców informuję, że Wykonawca robót wprowadził i w</w:t>
      </w:r>
      <w:r w:rsidRPr="0035553C">
        <w:rPr>
          <w:rFonts w:ascii="Arial" w:eastAsia="Arial" w:hAnsi="Arial" w:cs="Arial"/>
        </w:rPr>
        <w:t xml:space="preserve"> sposób ciągły utrzymuje formalne oznakowanie objazdowe powiązane z układem dróg. Również powszechnie wykorzystywane przez kierowców cyfrowe systemy nawigacji satelitarnej (takie jak google maps) w trybie dynamicznym analizują natężenie ruchu i w czasie rz</w:t>
      </w:r>
      <w:r w:rsidRPr="0035553C">
        <w:rPr>
          <w:rFonts w:ascii="Arial" w:eastAsia="Arial" w:hAnsi="Arial" w:cs="Arial"/>
        </w:rPr>
        <w:t>eczywistym wskazują optymalne trasy z uwzględnieniem bieżących czasów przejazdu - tymczasowo mogą one pomóc w planowaniu trasy mieszkańców. Urząd Miasta Rybnika i ZDM prowadzą stałą i wielokanałową akcję informacyjną, publikując bieżące komunikaty o postęp</w:t>
      </w:r>
      <w:r w:rsidRPr="0035553C">
        <w:rPr>
          <w:rFonts w:ascii="Arial" w:eastAsia="Arial" w:hAnsi="Arial" w:cs="Arial"/>
        </w:rPr>
        <w:t>ie prac i utrudnieniach na oficjalnym portalu miejskim, na profilach w mediach społecznościowych, w serwisach informacyjnych KMR Rybnik oraz poprzez lokalne środki masowego przekazu, a organizator transportu publicznego stale na bieżąco przekazuje pasażero</w:t>
      </w:r>
      <w:r w:rsidRPr="0035553C">
        <w:rPr>
          <w:rFonts w:ascii="Arial" w:eastAsia="Arial" w:hAnsi="Arial" w:cs="Arial"/>
        </w:rPr>
        <w:t xml:space="preserve">m informacje o funkcjonowaniu komunikacji zbiorowej. </w:t>
      </w:r>
    </w:p>
    <w:p w:rsidR="00A16ECE" w:rsidRP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color w:val="000000"/>
        </w:rPr>
      </w:pPr>
      <w:r w:rsidRPr="0035553C">
        <w:rPr>
          <w:rFonts w:ascii="Arial" w:eastAsia="Arial" w:hAnsi="Arial" w:cs="Arial"/>
        </w:rPr>
        <w:t>Pojazdy komunikacji zbiorowej są pełnoprawnymi uczestnikami ruchu drogowego i na odcinku objętym ruchem wahadłowym podlegają tym samym ograniczeniom przepustowości co pozostałe pojazdy, dodatkowo potęgo</w:t>
      </w:r>
      <w:r w:rsidRPr="0035553C">
        <w:rPr>
          <w:rFonts w:ascii="Arial" w:eastAsia="Arial" w:hAnsi="Arial" w:cs="Arial"/>
        </w:rPr>
        <w:t>wanym przez procedury zamknięcia rogatek na przejeździe kolejowym. Wyznaczenie fizycznych tras zastępczych dla linii autobusowych kursujących przez przebudowywany odcinek jest technicznie i operacyjnie niemożliwe. Ponadto, celem zagwarantowania mieszkańcom</w:t>
      </w:r>
      <w:r w:rsidRPr="0035553C">
        <w:rPr>
          <w:rFonts w:ascii="Arial" w:eastAsia="Arial" w:hAnsi="Arial" w:cs="Arial"/>
        </w:rPr>
        <w:t xml:space="preserve"> niezawodnego i terminowego dojazdu do centrum Miasta, rekomendowanym i w pełni odpornym na utrudnienia drogowe rozwiązaniem jest korzystanie z połączeń kolejowych na trasie stacja Leszczyny - Rybnik, stanowiących w obecnych warunkach najszybszą alternatyw</w:t>
      </w:r>
      <w:r w:rsidRPr="0035553C">
        <w:rPr>
          <w:rFonts w:ascii="Arial" w:eastAsia="Arial" w:hAnsi="Arial" w:cs="Arial"/>
        </w:rPr>
        <w:t>ę transportową publicznego transportu.</w:t>
      </w:r>
    </w:p>
    <w:p w:rsidR="00A16ECE" w:rsidRP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  <w:color w:val="000000"/>
        </w:rPr>
      </w:pPr>
      <w:r w:rsidRPr="0035553C">
        <w:rPr>
          <w:rFonts w:ascii="Arial" w:eastAsia="Arial" w:hAnsi="Arial" w:cs="Arial"/>
        </w:rPr>
        <w:t>Informuję, że kompleksowa przebudowa ul. Mikołowskiej zakłada zakończenie całości robót przewidzianych dokumentacją projektową do maja 2027 roku. Prowadzenie prac na odcinku leśnym wymagało podziału zadania na 10 sekc</w:t>
      </w:r>
      <w:r w:rsidRPr="0035553C">
        <w:rPr>
          <w:rFonts w:ascii="Arial" w:eastAsia="Arial" w:hAnsi="Arial" w:cs="Arial"/>
        </w:rPr>
        <w:t xml:space="preserve">ji roboczych objętych ruchem wahadłowym z czego dwa są obecnie w realizacji. Równolegle prowadzone są roboty na </w:t>
      </w:r>
      <w:r w:rsidRPr="0035553C">
        <w:rPr>
          <w:rFonts w:ascii="Arial" w:eastAsia="Arial" w:hAnsi="Arial" w:cs="Arial"/>
        </w:rPr>
        <w:lastRenderedPageBreak/>
        <w:t>przyległych odcinkach ul. Wielopolskiej, Stawowej i obrębie skrzyżowania tych ulic - stanowi celowy zabieg organizacyjny mający na celu maksymal</w:t>
      </w:r>
      <w:r w:rsidRPr="0035553C">
        <w:rPr>
          <w:rFonts w:ascii="Arial" w:eastAsia="Arial" w:hAnsi="Arial" w:cs="Arial"/>
        </w:rPr>
        <w:t>ne skrócenie całkowitego czasu trwania prac.</w:t>
      </w:r>
    </w:p>
    <w:p w:rsidR="00A16ECE" w:rsidRP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>Projektowane rozwiązanie zostało opracowane w oparciu o szczegółowe analizy inżynierii ruchu i stanowi układ optymalny, w którym przewidziano znaczne odcinki akumulacji pojazdów na drodze wojewódzkiej nr 925 i m</w:t>
      </w:r>
      <w:r w:rsidRPr="0035553C">
        <w:rPr>
          <w:rFonts w:ascii="Arial" w:eastAsia="Arial" w:hAnsi="Arial" w:cs="Arial"/>
        </w:rPr>
        <w:t>aksymalne wykorzystanie przepustowości w obecnych warunkach.  Projektowana sygnalizacja świetlna nie jest powiązana ani połączona z systemem sterowania przejazdu kolejowego - są to niezależne układy technologiczne</w:t>
      </w:r>
      <w:r w:rsidR="00AA4C02" w:rsidRPr="0035553C">
        <w:rPr>
          <w:rFonts w:ascii="Arial" w:eastAsia="Arial" w:hAnsi="Arial" w:cs="Arial"/>
        </w:rPr>
        <w:t>, ale projektowana sygnalizacja będzie reagować na zamknięcie przejazdu kolejowego.</w:t>
      </w:r>
      <w:r w:rsidRPr="0035553C">
        <w:rPr>
          <w:rFonts w:ascii="Arial" w:eastAsia="Arial" w:hAnsi="Arial" w:cs="Arial"/>
        </w:rPr>
        <w:t xml:space="preserve"> Podstawowym i niezależnym od Miasta czynn</w:t>
      </w:r>
      <w:r w:rsidRPr="0035553C">
        <w:rPr>
          <w:rFonts w:ascii="Arial" w:eastAsia="Arial" w:hAnsi="Arial" w:cs="Arial"/>
        </w:rPr>
        <w:t>ikiem wpływającym na płynność przejazdu pozostaje sam przejazd kolejowy i czas zamknięcia rogatek przed czołem nadjeżdżającego pociągu. Jednocześnie przypominam, że Urząd Miasta przeprowadzi</w:t>
      </w:r>
      <w:r w:rsidR="00AA4C02" w:rsidRPr="0035553C">
        <w:rPr>
          <w:rFonts w:ascii="Arial" w:eastAsia="Arial" w:hAnsi="Arial" w:cs="Arial"/>
        </w:rPr>
        <w:t xml:space="preserve">ł </w:t>
      </w:r>
      <w:r w:rsidRPr="0035553C">
        <w:rPr>
          <w:rFonts w:ascii="Arial" w:eastAsia="Arial" w:hAnsi="Arial" w:cs="Arial"/>
        </w:rPr>
        <w:t>konsultacje społeczne, w tym bezpośrednio z Radą Dzielnicy, pod</w:t>
      </w:r>
      <w:r w:rsidRPr="0035553C">
        <w:rPr>
          <w:rFonts w:ascii="Arial" w:eastAsia="Arial" w:hAnsi="Arial" w:cs="Arial"/>
        </w:rPr>
        <w:t>czas których szczegółowo przedstawiono skutki decyzji o realizacji prac w systemie ruchu wahadłowego. Przedstawiciele lokalnej społeczności zostali wówczas wyraźnie poinformowani, że wybór wariantu robót pod ruchem zapobiegnie całkowitemu zamknięciu ul. Mi</w:t>
      </w:r>
      <w:r w:rsidRPr="0035553C">
        <w:rPr>
          <w:rFonts w:ascii="Arial" w:eastAsia="Arial" w:hAnsi="Arial" w:cs="Arial"/>
        </w:rPr>
        <w:t>kołowskiej, jednak nieuchronnie wiąże się z koniecznością akceptacji tymczasowych uciążliwości i wydłużenia czasu trwania całej przebudowy, w przeciwieństwie do alternatywnego, lecz odrzuconego scenariusza całkowitego zamknięcia drogi i szybszego zakończen</w:t>
      </w:r>
      <w:r w:rsidRPr="0035553C">
        <w:rPr>
          <w:rFonts w:ascii="Arial" w:eastAsia="Arial" w:hAnsi="Arial" w:cs="Arial"/>
        </w:rPr>
        <w:t xml:space="preserve">ia inwestycji. </w:t>
      </w:r>
    </w:p>
    <w:p w:rsidR="00A16ECE" w:rsidRPr="0035553C" w:rsidRDefault="00D66A99" w:rsidP="00244190">
      <w:pPr>
        <w:pStyle w:val="LO-normal"/>
        <w:numPr>
          <w:ilvl w:val="0"/>
          <w:numId w:val="1"/>
        </w:numPr>
        <w:spacing w:after="0" w:line="360" w:lineRule="auto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 xml:space="preserve">Zarząd Dróg Miejskich w Rybniku we współpracy z Wykonawcą robót niezwłocznie wdrożył działania korygujące. W ramach tych prac przeprowadzono weryfikację działania tymczasowej sygnalizacji świetlnej, dokonując bieżącej korekty długości </w:t>
      </w:r>
      <w:r w:rsidRPr="0035553C">
        <w:rPr>
          <w:rFonts w:ascii="Arial" w:eastAsia="Arial" w:hAnsi="Arial" w:cs="Arial"/>
        </w:rPr>
        <w:t>sygnałów zielonych</w:t>
      </w:r>
      <w:r w:rsidRPr="0035553C">
        <w:rPr>
          <w:rFonts w:ascii="Arial" w:eastAsia="Arial" w:hAnsi="Arial" w:cs="Arial"/>
        </w:rPr>
        <w:t>. Ponadto Wykonawca  w godzinach popołudniowego szczytu (od ok. godz. 13:30)  o ile pozwala na to bieżąca technologia i bezpieczeństwo robót znosi sygnalizację wahadłową i udostępnia do ru</w:t>
      </w:r>
      <w:r w:rsidRPr="0035553C">
        <w:rPr>
          <w:rFonts w:ascii="Arial" w:eastAsia="Arial" w:hAnsi="Arial" w:cs="Arial"/>
        </w:rPr>
        <w:t>chu dwa pasy ruchu.</w:t>
      </w:r>
    </w:p>
    <w:p w:rsidR="00A16ECE" w:rsidRPr="0035553C" w:rsidRDefault="00D66A99" w:rsidP="00244190">
      <w:pPr>
        <w:pStyle w:val="LO-normal"/>
        <w:spacing w:after="0" w:line="360" w:lineRule="auto"/>
        <w:ind w:left="720"/>
        <w:rPr>
          <w:rFonts w:ascii="Arial" w:eastAsia="Arial" w:hAnsi="Arial" w:cs="Arial"/>
        </w:rPr>
      </w:pPr>
      <w:r w:rsidRPr="0035553C">
        <w:rPr>
          <w:rFonts w:ascii="Arial" w:eastAsia="Arial" w:hAnsi="Arial" w:cs="Arial"/>
        </w:rPr>
        <w:t>Przedstawione działania korygujące zostały wdrożone w trybie natychmiastowym i mają charakter ciągły, przy czym należy jednoznacznie zaznaczyć, iż ze względu na czynniki niezależne od Miasta czyli zamykania rogatek na przejeździe kolejo</w:t>
      </w:r>
      <w:r w:rsidRPr="0035553C">
        <w:rPr>
          <w:rFonts w:ascii="Arial" w:eastAsia="Arial" w:hAnsi="Arial" w:cs="Arial"/>
        </w:rPr>
        <w:t xml:space="preserve">wym oraz niepożądane zachowania części kierujących niestosujących się do sygnalizacji świetlnej - brak jest możliwości udzielenia bezwzględnej gwarancji całkowitego wyeliminowania okresowych kongestii w rejonie prowadzonych prac budowlanych. </w:t>
      </w:r>
    </w:p>
    <w:p w:rsidR="00A16ECE" w:rsidRDefault="00244190" w:rsidP="00244190">
      <w:pPr>
        <w:pStyle w:val="LO-normal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244190" w:rsidRPr="00244190" w:rsidRDefault="00244190" w:rsidP="00244190">
      <w:pPr>
        <w:pStyle w:val="LO-normal"/>
        <w:spacing w:after="0" w:line="360" w:lineRule="auto"/>
        <w:rPr>
          <w:rFonts w:ascii="Arial" w:eastAsia="Arial" w:hAnsi="Arial" w:cs="Arial"/>
          <w:sz w:val="6"/>
          <w:szCs w:val="6"/>
        </w:rPr>
      </w:pPr>
    </w:p>
    <w:p w:rsidR="00244190" w:rsidRDefault="00244190" w:rsidP="00244190">
      <w:pPr>
        <w:pStyle w:val="LO-normal"/>
        <w:spacing w:after="0" w:line="360" w:lineRule="auto"/>
        <w:rPr>
          <w:rFonts w:ascii="Arial" w:eastAsia="Arial" w:hAnsi="Arial" w:cs="Arial"/>
        </w:rPr>
      </w:pPr>
      <w:bookmarkStart w:id="0" w:name="_GoBack"/>
      <w:bookmarkEnd w:id="0"/>
    </w:p>
    <w:p w:rsidR="00A16ECE" w:rsidRPr="0035553C" w:rsidRDefault="00244190" w:rsidP="00244190">
      <w:pPr>
        <w:pStyle w:val="LO-normal"/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</w:t>
      </w:r>
      <w:r w:rsidR="00D66A99" w:rsidRPr="0035553C">
        <w:rPr>
          <w:rFonts w:ascii="Arial" w:eastAsia="Arial" w:hAnsi="Arial" w:cs="Arial"/>
        </w:rPr>
        <w:t>ałość podlega publikacji BIP.</w:t>
      </w:r>
    </w:p>
    <w:sectPr w:rsidR="00A16ECE" w:rsidRPr="0035553C" w:rsidSect="002D7B98">
      <w:footerReference w:type="default" r:id="rId10"/>
      <w:pgSz w:w="11906" w:h="16838"/>
      <w:pgMar w:top="964" w:right="1134" w:bottom="568" w:left="1418" w:header="0" w:footer="720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A99" w:rsidRDefault="00D66A99">
      <w:pPr>
        <w:spacing w:after="0" w:line="240" w:lineRule="auto"/>
      </w:pPr>
      <w:r>
        <w:separator/>
      </w:r>
    </w:p>
  </w:endnote>
  <w:endnote w:type="continuationSeparator" w:id="0">
    <w:p w:rsidR="00D66A99" w:rsidRDefault="00D66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DC675F8F-FB79-4489-B1DE-EB80E3DB049A}"/>
    <w:embedBold r:id="rId2" w:fontKey="{B59A5E1E-00D4-4A71-A6E3-C6AE8FA85FDD}"/>
    <w:embedItalic r:id="rId3" w:fontKey="{F467D850-B76A-4A74-8F0B-4C6FCE61D013}"/>
    <w:embedBoldItalic r:id="rId4" w:fontKey="{8EB4CBCF-4354-4B62-B9ED-B172F19B68BA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  <w:embedRegular r:id="rId5" w:fontKey="{ADC4B162-F14F-46A7-8B30-44195DCB7551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6" w:fontKey="{3B241C49-4F6C-4B62-9C3D-495F4A5AC162}"/>
    <w:embedItalic r:id="rId7" w:fontKey="{192A49B5-1861-4474-8DF5-EDA6300CC942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8" w:fontKey="{312DF644-BCA7-4B4A-832F-8D7B9B105CED}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9" w:fontKey="{41FBDEE3-99B5-4B90-BDB4-6C2F51B6B4C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ECE" w:rsidRDefault="00A16ECE">
    <w:pPr>
      <w:pStyle w:val="LO-normal"/>
      <w:widowControl w:val="0"/>
      <w:spacing w:after="0" w:line="276" w:lineRule="auto"/>
      <w:rPr>
        <w:rFonts w:ascii="Arial" w:eastAsia="Arial" w:hAnsi="Arial" w:cs="Arial"/>
        <w:color w:val="000000"/>
      </w:rPr>
    </w:pPr>
  </w:p>
  <w:tbl>
    <w:tblPr>
      <w:tblStyle w:val="TableNormal"/>
      <w:tblW w:w="9344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600" w:firstRow="0" w:lastRow="0" w:firstColumn="0" w:lastColumn="0" w:noHBand="1" w:noVBand="1"/>
    </w:tblPr>
    <w:tblGrid>
      <w:gridCol w:w="3114"/>
      <w:gridCol w:w="3115"/>
      <w:gridCol w:w="3115"/>
    </w:tblGrid>
    <w:tr w:rsidR="00A16ECE" w:rsidTr="000369C5">
      <w:tc>
        <w:tcPr>
          <w:tcW w:w="9344" w:type="dxa"/>
          <w:gridSpan w:val="3"/>
          <w:shd w:val="clear" w:color="auto" w:fill="auto"/>
        </w:tcPr>
        <w:p w:rsidR="00A16ECE" w:rsidRDefault="00D66A99">
          <w:pPr>
            <w:pStyle w:val="LO-normal"/>
            <w:widowControl w:val="0"/>
            <w:spacing w:before="120" w:after="120" w:line="240" w:lineRule="auto"/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Zgodnie z art. 13 RODO informujemy, że klauzula informacyjna o przetwarzaniu danych osobowych jest dostępna w siedzibie Zarządu Dróg Miejskich w Rybniku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>ul. Jankowicka 41B oraz na stronie: https://zdm.rybnik.pl/rodo. Pismo i załączniki są poufne, przeznaczone wyłącznie dla adresata. Jeśli otrzymali je Państwo omyłkowo, prosimy o kontakt z Administratorem.</w:t>
          </w:r>
        </w:p>
      </w:tc>
    </w:tr>
    <w:tr w:rsidR="00A16ECE" w:rsidTr="000369C5">
      <w:tc>
        <w:tcPr>
          <w:tcW w:w="3114" w:type="dxa"/>
          <w:shd w:val="clear" w:color="auto" w:fill="auto"/>
        </w:tcPr>
        <w:p w:rsidR="00A16ECE" w:rsidRDefault="00A16ECE">
          <w:pPr>
            <w:pStyle w:val="LO-normal"/>
            <w:widowControl w:val="0"/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3115" w:type="dxa"/>
          <w:shd w:val="clear" w:color="auto" w:fill="auto"/>
        </w:tcPr>
        <w:p w:rsidR="00A16ECE" w:rsidRDefault="00D66A99">
          <w:pPr>
            <w:pStyle w:val="LO-normal"/>
            <w:widowControl w:val="0"/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Przyg.: IR/130</w:t>
          </w:r>
        </w:p>
      </w:tc>
      <w:tc>
        <w:tcPr>
          <w:tcW w:w="3115" w:type="dxa"/>
          <w:shd w:val="clear" w:color="auto" w:fill="auto"/>
        </w:tcPr>
        <w:p w:rsidR="00A16ECE" w:rsidRDefault="00D66A99">
          <w:pPr>
            <w:pStyle w:val="LO-normal"/>
            <w:widowControl w:val="0"/>
            <w:spacing w:after="0" w:line="240" w:lineRule="auto"/>
            <w:jc w:val="right"/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str.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A0481E">
            <w:rPr>
              <w:noProof/>
            </w:rPr>
            <w:t>1</w:t>
          </w:r>
          <w:r>
            <w:fldChar w:fldCharType="end"/>
          </w:r>
        </w:p>
      </w:tc>
    </w:tr>
  </w:tbl>
  <w:p w:rsidR="00A16ECE" w:rsidRDefault="00A16ECE">
    <w:pPr>
      <w:pStyle w:val="LO-normal"/>
      <w:spacing w:after="0" w:line="240" w:lineRule="auto"/>
      <w:rPr>
        <w:rFonts w:ascii="Arial" w:eastAsia="Arial" w:hAnsi="Arial" w:cs="Arial"/>
        <w:b/>
        <w:bCs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A99" w:rsidRDefault="00D66A99">
      <w:pPr>
        <w:spacing w:after="0" w:line="240" w:lineRule="auto"/>
      </w:pPr>
      <w:r>
        <w:separator/>
      </w:r>
    </w:p>
  </w:footnote>
  <w:footnote w:type="continuationSeparator" w:id="0">
    <w:p w:rsidR="00D66A99" w:rsidRDefault="00D66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00C25"/>
    <w:multiLevelType w:val="multilevel"/>
    <w:tmpl w:val="3642E3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31E19D7"/>
    <w:multiLevelType w:val="multilevel"/>
    <w:tmpl w:val="042A32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16ECE"/>
    <w:rsid w:val="00033DCB"/>
    <w:rsid w:val="000369C5"/>
    <w:rsid w:val="00244190"/>
    <w:rsid w:val="002D7B98"/>
    <w:rsid w:val="0035553C"/>
    <w:rsid w:val="00A0481E"/>
    <w:rsid w:val="00A16ECE"/>
    <w:rsid w:val="00AA4C02"/>
    <w:rsid w:val="00D6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LO-normal"/>
    <w:next w:val="LO-normal"/>
    <w:qFormat/>
    <w:pPr>
      <w:keepNext/>
      <w:spacing w:before="240" w:after="60" w:line="240" w:lineRule="auto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LO-normal"/>
    <w:next w:val="LO-normal"/>
    <w:qFormat/>
    <w:pPr>
      <w:keepNext/>
      <w:spacing w:before="240" w:after="60" w:line="240" w:lineRule="auto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LO-normal"/>
    <w:next w:val="LO-normal"/>
    <w:qFormat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LO-normal"/>
    <w:next w:val="LO-normal"/>
    <w:qFormat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gwek5">
    <w:name w:val="heading 5"/>
    <w:basedOn w:val="LO-normal"/>
    <w:next w:val="LO-normal"/>
    <w:qFormat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LO-normal"/>
    <w:next w:val="LO-normal"/>
    <w:qFormat/>
    <w:pPr>
      <w:spacing w:before="240" w:after="60" w:line="240" w:lineRule="auto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LO-normal">
    <w:name w:val="LO-normal"/>
    <w:qFormat/>
    <w:pPr>
      <w:spacing w:after="160" w:line="259" w:lineRule="auto"/>
    </w:pPr>
  </w:style>
  <w:style w:type="paragraph" w:styleId="Tytu">
    <w:name w:val="Title"/>
    <w:basedOn w:val="LO-normal"/>
    <w:next w:val="LO-normal"/>
    <w:qFormat/>
    <w:pPr>
      <w:spacing w:before="240" w:after="60" w:line="240" w:lineRule="auto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LO-normal"/>
    <w:next w:val="LO-normal"/>
    <w:qFormat/>
    <w:pPr>
      <w:spacing w:after="60" w:line="240" w:lineRule="auto"/>
      <w:jc w:val="center"/>
    </w:pPr>
    <w:rPr>
      <w:rFonts w:ascii="Arial" w:eastAsia="Arial" w:hAnsi="Arial"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369C5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9C5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LO-normal"/>
    <w:next w:val="LO-normal"/>
    <w:qFormat/>
    <w:pPr>
      <w:keepNext/>
      <w:spacing w:before="240" w:after="60" w:line="240" w:lineRule="auto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LO-normal"/>
    <w:next w:val="LO-normal"/>
    <w:qFormat/>
    <w:pPr>
      <w:keepNext/>
      <w:spacing w:before="240" w:after="60" w:line="240" w:lineRule="auto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LO-normal"/>
    <w:next w:val="LO-normal"/>
    <w:qFormat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LO-normal"/>
    <w:next w:val="LO-normal"/>
    <w:qFormat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gwek5">
    <w:name w:val="heading 5"/>
    <w:basedOn w:val="LO-normal"/>
    <w:next w:val="LO-normal"/>
    <w:qFormat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LO-normal"/>
    <w:next w:val="LO-normal"/>
    <w:qFormat/>
    <w:pPr>
      <w:spacing w:before="240" w:after="60" w:line="240" w:lineRule="auto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LO-normal">
    <w:name w:val="LO-normal"/>
    <w:qFormat/>
    <w:pPr>
      <w:spacing w:after="160" w:line="259" w:lineRule="auto"/>
    </w:pPr>
  </w:style>
  <w:style w:type="paragraph" w:styleId="Tytu">
    <w:name w:val="Title"/>
    <w:basedOn w:val="LO-normal"/>
    <w:next w:val="LO-normal"/>
    <w:qFormat/>
    <w:pPr>
      <w:spacing w:before="240" w:after="60" w:line="240" w:lineRule="auto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LO-normal"/>
    <w:next w:val="LO-normal"/>
    <w:qFormat/>
    <w:pPr>
      <w:spacing w:after="60" w:line="240" w:lineRule="auto"/>
      <w:jc w:val="center"/>
    </w:pPr>
    <w:rPr>
      <w:rFonts w:ascii="Arial" w:eastAsia="Arial" w:hAnsi="Arial"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369C5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9C5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YcsiBg5S5a3NRmAJbOJwcVHos2g==">CgMxLjA4AXIhMWRBMzZKcExwdUZ3THBUMi1QZ0haQmljT0dlX3dmSlAx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1371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Wochnik</dc:creator>
  <cp:lastModifiedBy>Bogdan Wochnik</cp:lastModifiedBy>
  <cp:revision>2</cp:revision>
  <cp:lastPrinted>2026-07-30T06:02:00Z</cp:lastPrinted>
  <dcterms:created xsi:type="dcterms:W3CDTF">2026-07-30T06:13:00Z</dcterms:created>
  <dcterms:modified xsi:type="dcterms:W3CDTF">2026-07-30T06:13:00Z</dcterms:modified>
  <dc:language>pl-PL</dc:language>
</cp:coreProperties>
</file>