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94"/>
        <w:gridCol w:w="4477"/>
      </w:tblGrid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/>
              <w:drawing>
                <wp:inline distT="0" distB="0" distL="0" distR="0">
                  <wp:extent cx="539750" cy="601345"/>
                  <wp:effectExtent l="0" t="0" r="0" b="0"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60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7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>
          <w:trHeight w:val="307" w:hRule="atLeast"/>
        </w:trPr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spacing w:lineRule="auto" w:line="360"/>
              <w:rPr/>
            </w:pPr>
            <w:r>
              <w:rPr/>
              <w:t>Prezydent Miasta Rybnika</w:t>
            </w:r>
          </w:p>
          <w:p>
            <w:pPr>
              <w:pStyle w:val="Zawartotabeli"/>
              <w:widowControl w:val="false"/>
              <w:spacing w:lineRule="auto" w:line="360"/>
              <w:rPr/>
            </w:pPr>
            <w:r>
              <w:rPr/>
              <w:t>Piotr Kuczera</w:t>
            </w:r>
          </w:p>
        </w:tc>
        <w:tc>
          <w:tcPr>
            <w:tcW w:w="4477" w:type="dxa"/>
            <w:vMerge w:val="restart"/>
            <w:tcBorders/>
            <w:shd w:fill="auto" w:val="clear"/>
          </w:tcPr>
          <w:p>
            <w:pPr>
              <w:pStyle w:val="Zawartotabeli"/>
              <w:widowControl w:val="false"/>
              <w:spacing w:lineRule="auto" w:line="360"/>
              <w:rPr/>
            </w:pPr>
            <w:r>
              <w:rPr/>
              <w:t>Radny Miasta Rybnika</w:t>
            </w:r>
          </w:p>
          <w:p>
            <w:pPr>
              <w:pStyle w:val="Zawartotabeli"/>
              <w:widowControl w:val="false"/>
              <w:spacing w:lineRule="auto" w:line="360"/>
              <w:rPr/>
            </w:pPr>
            <w:r>
              <w:rPr/>
              <w:t>Sebastian Śmieja</w:t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</w:r>
          </w:p>
        </w:tc>
        <w:tc>
          <w:tcPr>
            <w:tcW w:w="4477" w:type="dxa"/>
            <w:vMerge w:val="continue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/>
            </w:pPr>
            <w:r>
              <w:rPr/>
              <w:t>44-200 Rybnik, ul. Bolesława Chrobrego 2</w:t>
            </w:r>
          </w:p>
        </w:tc>
        <w:tc>
          <w:tcPr>
            <w:tcW w:w="4477" w:type="dxa"/>
            <w:vMerge w:val="continue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/>
            </w:pPr>
            <w:r>
              <w:rPr/>
              <w:t>t. +48 32 43 92 107, f. +48 32 42 24 124</w:t>
            </w:r>
          </w:p>
        </w:tc>
        <w:tc>
          <w:tcPr>
            <w:tcW w:w="4477" w:type="dxa"/>
            <w:vMerge w:val="continue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/>
            </w:pPr>
            <w:r>
              <w:rPr/>
              <w:t>rybnik@um.rybnik.pl</w:t>
            </w:r>
          </w:p>
        </w:tc>
        <w:tc>
          <w:tcPr>
            <w:tcW w:w="4477" w:type="dxa"/>
            <w:vMerge w:val="continue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b w:val="false"/>
                <w:bCs w:val="false"/>
                <w:sz w:val="18"/>
                <w:szCs w:val="18"/>
              </w:rPr>
            </w:pPr>
            <w:r>
              <w:rPr>
                <w:b w:val="false"/>
                <w:bCs w:val="false"/>
                <w:sz w:val="18"/>
                <w:szCs w:val="18"/>
              </w:rPr>
            </w:r>
          </w:p>
        </w:tc>
        <w:tc>
          <w:tcPr>
            <w:tcW w:w="4477" w:type="dxa"/>
            <w:vMerge w:val="continue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/>
              <w:t>OU-BR.0003.91.2026</w:t>
            </w:r>
          </w:p>
        </w:tc>
        <w:tc>
          <w:tcPr>
            <w:tcW w:w="4477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/>
              <w:t>2026-5874</w:t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4477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rPr/>
        <w:tc>
          <w:tcPr>
            <w:tcW w:w="4594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</w:r>
          </w:p>
        </w:tc>
        <w:tc>
          <w:tcPr>
            <w:tcW w:w="4477" w:type="dxa"/>
            <w:tcBorders/>
            <w:shd w:fill="auto" w:val="clear"/>
          </w:tcPr>
          <w:p>
            <w:pPr>
              <w:pStyle w:val="Zawartotabeli"/>
              <w:widowControl w:val="false"/>
              <w:rPr>
                <w:rFonts w:ascii="Arial" w:hAnsi="Arial"/>
                <w:sz w:val="22"/>
                <w:szCs w:val="22"/>
              </w:rPr>
            </w:pPr>
            <w:r>
              <w:rPr/>
              <w:t>Rybnik, dnia 03.08.2026 r.</w:t>
            </w:r>
          </w:p>
        </w:tc>
      </w:tr>
    </w:tbl>
    <w:p>
      <w:pPr>
        <w:pStyle w:val="TrescZZM"/>
        <w:rPr>
          <w:rFonts w:ascii="Arial" w:hAnsi="Arial"/>
          <w:sz w:val="22"/>
          <w:szCs w:val="22"/>
        </w:rPr>
      </w:pPr>
      <w:r>
        <w:rPr>
          <w:sz w:val="22"/>
          <w:szCs w:val="22"/>
        </w:rPr>
      </w:r>
    </w:p>
    <w:p>
      <w:pPr>
        <w:pStyle w:val="TrescZZM"/>
        <w:spacing w:before="0" w:after="238"/>
        <w:jc w:val="left"/>
        <w:rPr>
          <w:rFonts w:ascii="Arial" w:hAnsi="Arial"/>
          <w:sz w:val="22"/>
          <w:szCs w:val="22"/>
        </w:rPr>
      </w:pPr>
      <w:r>
        <w:rPr>
          <w:sz w:val="22"/>
          <w:szCs w:val="22"/>
        </w:rPr>
        <w:t>W odpowiedzi na Pana interpelację dotyczącą możliwości wykonania nowych nasadzeń drzew w ciągu ulic Rynkowej i Zamkowej w centrum Rybnika informuję, ż</w:t>
      </w:r>
      <w:r>
        <w:rPr>
          <w:sz w:val="22"/>
          <w:szCs w:val="22"/>
        </w:rPr>
        <w:t>e</w:t>
      </w:r>
      <w:r>
        <w:rPr>
          <w:sz w:val="22"/>
          <w:szCs w:val="22"/>
        </w:rPr>
        <w:t xml:space="preserve"> temat nasadzeń drzew w tych lokalizacjach jest już przedmiotem analiz </w:t>
      </w:r>
      <w:r>
        <w:rPr>
          <w:sz w:val="22"/>
          <w:szCs w:val="22"/>
        </w:rPr>
        <w:t>prowadzonych przez Zarząd Zieleni Miejskiej</w:t>
      </w:r>
      <w:r>
        <w:rPr>
          <w:sz w:val="22"/>
          <w:szCs w:val="22"/>
        </w:rPr>
        <w:t xml:space="preserve">. Po wstępnym rozeznaniu kwestii infrastruktury technicznej </w:t>
        <w:br/>
        <w:t>w obszarze w</w:t>
      </w:r>
      <w:r>
        <w:rPr>
          <w:sz w:val="22"/>
          <w:szCs w:val="22"/>
        </w:rPr>
        <w:t>skazanych</w:t>
      </w:r>
      <w:r>
        <w:rPr>
          <w:sz w:val="22"/>
          <w:szCs w:val="22"/>
        </w:rPr>
        <w:t xml:space="preserve"> ulic wyznaczono pas w ciągu ulicy Rynkowej, w którym powstaje projekt nasadzeń drzew </w:t>
      </w:r>
      <w:r>
        <w:rPr>
          <w:sz w:val="22"/>
          <w:szCs w:val="22"/>
        </w:rPr>
        <w:t xml:space="preserve">przy </w:t>
      </w:r>
      <w:r>
        <w:rPr>
          <w:sz w:val="22"/>
          <w:szCs w:val="22"/>
        </w:rPr>
        <w:t>zachowani</w:t>
      </w:r>
      <w:r>
        <w:rPr>
          <w:sz w:val="22"/>
          <w:szCs w:val="22"/>
        </w:rPr>
        <w:t>u</w:t>
      </w:r>
      <w:r>
        <w:rPr>
          <w:sz w:val="22"/>
          <w:szCs w:val="22"/>
        </w:rPr>
        <w:t xml:space="preserve"> pełnej swobody przejazdu i utrzyman</w:t>
      </w:r>
      <w:r>
        <w:rPr>
          <w:sz w:val="22"/>
          <w:szCs w:val="22"/>
        </w:rPr>
        <w:t>iu</w:t>
      </w:r>
      <w:r>
        <w:rPr>
          <w:sz w:val="22"/>
          <w:szCs w:val="22"/>
        </w:rPr>
        <w:t xml:space="preserve"> funkcjonalności drogi. Wstępnie planuje się wprowadzenie tego zadania do przyszłorocznego budżetu Miasta. W zakresie ulicy Zamkowej, analiza podziemnej infrastruktury technicznej </w:t>
      </w:r>
      <w:r>
        <w:rPr>
          <w:sz w:val="22"/>
          <w:szCs w:val="22"/>
        </w:rPr>
        <w:t>wy</w:t>
      </w:r>
      <w:r>
        <w:rPr>
          <w:sz w:val="22"/>
          <w:szCs w:val="22"/>
        </w:rPr>
        <w:t xml:space="preserve">kazała brak możliwości realizacji nasadzeń drzew </w:t>
        <w:br/>
        <w:t xml:space="preserve">w gruncie. </w:t>
      </w:r>
      <w:r>
        <w:rPr>
          <w:sz w:val="22"/>
          <w:szCs w:val="22"/>
        </w:rPr>
        <w:t>Nie ma możliwości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by </w:t>
      </w:r>
      <w:r>
        <w:rPr>
          <w:sz w:val="22"/>
          <w:szCs w:val="22"/>
        </w:rPr>
        <w:t>w tej lokalizacji</w:t>
      </w:r>
      <w:r>
        <w:rPr>
          <w:sz w:val="22"/>
          <w:szCs w:val="22"/>
        </w:rPr>
        <w:t xml:space="preserve"> ominąć kolizję </w:t>
      </w:r>
      <w:r>
        <w:rPr>
          <w:sz w:val="22"/>
          <w:szCs w:val="22"/>
        </w:rPr>
        <w:t>z sieciami</w:t>
      </w:r>
      <w:r>
        <w:rPr>
          <w:sz w:val="22"/>
          <w:szCs w:val="22"/>
        </w:rPr>
        <w:t xml:space="preserve">, a ponadto utrzymać przejezdność drogi. Ulica Zamkowa jest znacznie węższa, a ciągi techniczne rozstawione </w:t>
      </w:r>
      <w:r>
        <w:rPr>
          <w:sz w:val="22"/>
          <w:szCs w:val="22"/>
        </w:rPr>
        <w:t xml:space="preserve">są </w:t>
      </w:r>
      <w:r>
        <w:rPr>
          <w:sz w:val="22"/>
          <w:szCs w:val="22"/>
        </w:rPr>
        <w:t xml:space="preserve">na całej jej szerokości. W związku z powyższym  </w:t>
      </w:r>
      <w:r>
        <w:rPr>
          <w:sz w:val="22"/>
          <w:szCs w:val="22"/>
        </w:rPr>
        <w:t xml:space="preserve">aktualne </w:t>
      </w:r>
      <w:r>
        <w:rPr>
          <w:sz w:val="22"/>
          <w:szCs w:val="22"/>
        </w:rPr>
        <w:t xml:space="preserve">plany obejmują jedynie ulicę Rynkową, gdzie </w:t>
      </w:r>
      <w:r>
        <w:rPr>
          <w:sz w:val="22"/>
          <w:szCs w:val="22"/>
        </w:rPr>
        <w:t>możliwe jest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n</w:t>
      </w:r>
      <w:r>
        <w:rPr>
          <w:sz w:val="22"/>
          <w:szCs w:val="22"/>
        </w:rPr>
        <w:t xml:space="preserve">asadzenia drzew poprawiające estetykę przestrzeni, a ponad wszystko dające zacienienie i poprawiające odbiór i funkcjonalność </w:t>
      </w:r>
      <w:r>
        <w:rPr>
          <w:sz w:val="22"/>
          <w:szCs w:val="22"/>
        </w:rPr>
        <w:t xml:space="preserve">ulicy </w:t>
      </w:r>
      <w:r>
        <w:rPr>
          <w:sz w:val="22"/>
          <w:szCs w:val="22"/>
        </w:rPr>
        <w:t xml:space="preserve">przed mieszkańców. </w:t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417" w:right="1417" w:gutter="0" w:header="0" w:top="1417" w:footer="1417" w:bottom="203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072" w:type="dxa"/>
      <w:jc w:val="left"/>
      <w:tblInd w:w="0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4536"/>
      <w:gridCol w:w="4535"/>
    </w:tblGrid>
    <w:tr>
      <w:trPr/>
      <w:tc>
        <w:tcPr>
          <w:tcW w:w="4536" w:type="dxa"/>
          <w:tcBorders>
            <w:top w:val="single" w:sz="8" w:space="0" w:color="000001"/>
          </w:tcBorders>
          <w:shd w:fill="auto" w:val="clear"/>
        </w:tcPr>
        <w:p>
          <w:pPr>
            <w:pStyle w:val="Zawartotabeli"/>
            <w:widowControl w:val="false"/>
            <w:rPr>
              <w:rFonts w:ascii="Times New Roman" w:hAnsi="Times New Roman"/>
              <w:b/>
              <w:bCs/>
              <w:sz w:val="16"/>
              <w:szCs w:val="16"/>
            </w:rPr>
          </w:pPr>
          <w:r>
            <w:rPr/>
            <w:t>ESOD: 2026-5874</w:t>
          </w:r>
        </w:p>
      </w:tc>
      <w:tc>
        <w:tcPr>
          <w:tcW w:w="4535" w:type="dxa"/>
          <w:tcBorders>
            <w:top w:val="single" w:sz="8" w:space="0" w:color="000001"/>
          </w:tcBorders>
          <w:shd w:fill="auto" w:val="clear"/>
        </w:tcPr>
        <w:p>
          <w:pPr>
            <w:pStyle w:val="Zawartotabeli"/>
            <w:widowControl w:val="false"/>
            <w:jc w:val="right"/>
            <w:rPr/>
          </w:pPr>
          <w:r>
            <w:rPr/>
            <w:fldChar w:fldCharType="begin"/>
          </w:r>
          <w:r>
            <w:rPr/>
            <w:instrText xml:space="preserve"> PAGE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  <w:r>
            <w:rPr/>
            <w:t>/</w:t>
          </w:r>
          <w:r>
            <w:rPr/>
            <w:fldChar w:fldCharType="begin"/>
          </w:r>
          <w:r>
            <w:rPr/>
            <w:instrText xml:space="preserve"> NUMPAGES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</w:p>
      </w:tc>
    </w:tr>
  </w:tbl>
  <w:p>
    <w:pPr>
      <w:pStyle w:val="Footer"/>
      <w:rPr>
        <w:rFonts w:ascii="Times New Roman" w:hAnsi="Times New Roman"/>
        <w:sz w:val="12"/>
        <w:szCs w:val="12"/>
      </w:rPr>
    </w:pPr>
    <w:r>
      <w:rPr>
        <w:rFonts w:ascii="Times New Roman" w:hAnsi="Times New Roman"/>
        <w:sz w:val="12"/>
        <w:szCs w:val="1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072" w:type="dxa"/>
      <w:jc w:val="left"/>
      <w:tblInd w:w="0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4536"/>
      <w:gridCol w:w="4535"/>
    </w:tblGrid>
    <w:tr>
      <w:trPr/>
      <w:tc>
        <w:tcPr>
          <w:tcW w:w="4536" w:type="dxa"/>
          <w:tcBorders>
            <w:top w:val="single" w:sz="8" w:space="0" w:color="000001"/>
          </w:tcBorders>
          <w:shd w:fill="auto" w:val="clear"/>
        </w:tcPr>
        <w:p>
          <w:pPr>
            <w:pStyle w:val="Zawartotabeli"/>
            <w:widowControl w:val="false"/>
            <w:rPr>
              <w:rFonts w:ascii="Times New Roman" w:hAnsi="Times New Roman"/>
              <w:b/>
              <w:bCs/>
              <w:sz w:val="16"/>
              <w:szCs w:val="16"/>
            </w:rPr>
          </w:pPr>
          <w:r>
            <w:rPr/>
            <w:t>ESOD: 2026-5874</w:t>
          </w:r>
        </w:p>
      </w:tc>
      <w:tc>
        <w:tcPr>
          <w:tcW w:w="4535" w:type="dxa"/>
          <w:tcBorders>
            <w:top w:val="single" w:sz="8" w:space="0" w:color="000001"/>
          </w:tcBorders>
          <w:shd w:fill="auto" w:val="clear"/>
        </w:tcPr>
        <w:p>
          <w:pPr>
            <w:pStyle w:val="Zawartotabeli"/>
            <w:widowControl w:val="false"/>
            <w:jc w:val="right"/>
            <w:rPr/>
          </w:pPr>
          <w:r>
            <w:rPr/>
            <w:fldChar w:fldCharType="begin"/>
          </w:r>
          <w:r>
            <w:rPr/>
            <w:instrText xml:space="preserve"> PAGE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  <w:r>
            <w:rPr/>
            <w:t>/</w:t>
          </w:r>
          <w:r>
            <w:rPr/>
            <w:fldChar w:fldCharType="begin"/>
          </w:r>
          <w:r>
            <w:rPr/>
            <w:instrText xml:space="preserve"> NUMPAGES </w:instrText>
          </w:r>
          <w:r>
            <w:rPr/>
            <w:fldChar w:fldCharType="separate"/>
          </w:r>
          <w:r>
            <w:rPr/>
            <w:t>1</w:t>
          </w:r>
          <w:r>
            <w:rPr/>
            <w:fldChar w:fldCharType="end"/>
          </w:r>
        </w:p>
      </w:tc>
    </w:tr>
  </w:tbl>
  <w:p>
    <w:pPr>
      <w:pStyle w:val="Footer"/>
      <w:rPr>
        <w:rFonts w:ascii="Times New Roman" w:hAnsi="Times New Roman"/>
        <w:sz w:val="12"/>
        <w:szCs w:val="12"/>
      </w:rPr>
    </w:pPr>
    <w:r>
      <w:rPr>
        <w:rFonts w:ascii="Times New Roman" w:hAnsi="Times New Roman"/>
        <w:sz w:val="12"/>
        <w:szCs w:val="12"/>
      </w:rPr>
    </w:r>
  </w:p>
</w:ft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60" w:before="0" w:after="0"/>
      <w:jc w:val="left"/>
    </w:pPr>
    <w:rPr>
      <w:rFonts w:ascii="Arial" w:hAnsi="Arial" w:eastAsia="SimSun" w:cs="Mangal"/>
      <w:color w:val="00000A"/>
      <w:kern w:val="2"/>
      <w:sz w:val="24"/>
      <w:szCs w:val="24"/>
      <w:lang w:val="pl-PL" w:eastAsia="zh-CN" w:bidi="hi-IN"/>
    </w:rPr>
  </w:style>
  <w:style w:type="character" w:styleId="Hyperlink">
    <w:name w:val="Hyperlink"/>
    <w:qFormat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Normal"/>
    <w:pPr>
      <w:suppressLineNumbers/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suppressLineNumbers/>
      <w:spacing w:lineRule="auto" w:line="240"/>
    </w:pPr>
    <w:rPr>
      <w:rFonts w:ascii="Arial" w:hAnsi="Arial"/>
      <w:sz w:val="22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TrescZZM">
    <w:name w:val="TrescZZM"/>
    <w:basedOn w:val="Normal"/>
    <w:qFormat/>
    <w:pPr>
      <w:spacing w:before="0" w:after="238"/>
      <w:jc w:val="both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62</TotalTime>
  <Application>LibreOffice/24.2.1.2$Windows_X86_64 LibreOffice_project/db4def46b0453cc22e2d0305797cf981b68ef5ac</Application>
  <AppVersion>15.0000</AppVersion>
  <Pages>1</Pages>
  <Words>196</Words>
  <Characters>1247</Characters>
  <CharactersWithSpaces>1432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2018-06-04T12:17:33Z</dcterms:created>
  <dc:creator/>
  <dc:description/>
  <dc:language>pl-PL</dc:language>
  <cp:lastModifiedBy/>
  <cp:lastPrinted>2026-08-03T14:48:31Z</cp:lastPrinted>
  <dcterms:modified xsi:type="dcterms:W3CDTF">2026-08-03T14:49:47Z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