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0FF18" w14:textId="77777777" w:rsidR="0075772A" w:rsidRDefault="0075772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left"/>
        <w:rPr>
          <w:color w:val="000000"/>
          <w:sz w:val="22"/>
          <w:szCs w:val="22"/>
        </w:rPr>
      </w:pPr>
    </w:p>
    <w:tbl>
      <w:tblPr>
        <w:tblStyle w:val="a"/>
        <w:tblW w:w="9072" w:type="dxa"/>
        <w:tblInd w:w="142" w:type="dxa"/>
        <w:tblLayout w:type="fixed"/>
        <w:tblLook w:val="0000" w:firstRow="0" w:lastRow="0" w:firstColumn="0" w:lastColumn="0" w:noHBand="0" w:noVBand="0"/>
      </w:tblPr>
      <w:tblGrid>
        <w:gridCol w:w="4610"/>
        <w:gridCol w:w="4462"/>
      </w:tblGrid>
      <w:tr w:rsidR="0075772A" w14:paraId="08220A68" w14:textId="77777777">
        <w:trPr>
          <w:trHeight w:val="1106"/>
        </w:trPr>
        <w:tc>
          <w:tcPr>
            <w:tcW w:w="4610" w:type="dxa"/>
          </w:tcPr>
          <w:p w14:paraId="12C7473D" w14:textId="77777777" w:rsidR="0075772A" w:rsidRDefault="00000000">
            <w:pPr>
              <w:spacing w:after="0" w:line="240" w:lineRule="auto"/>
              <w:ind w:left="-108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437A7D58" wp14:editId="4D2769BE">
                  <wp:extent cx="542925" cy="609600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0204AB08" w14:textId="77777777" w:rsidR="0075772A" w:rsidRDefault="0075772A">
            <w:pPr>
              <w:spacing w:after="0" w:line="240" w:lineRule="auto"/>
              <w:ind w:left="-70"/>
              <w:rPr>
                <w:sz w:val="16"/>
                <w:szCs w:val="16"/>
              </w:rPr>
            </w:pPr>
          </w:p>
        </w:tc>
      </w:tr>
      <w:tr w:rsidR="0075772A" w14:paraId="7B3D006B" w14:textId="77777777">
        <w:trPr>
          <w:trHeight w:val="312"/>
        </w:trPr>
        <w:tc>
          <w:tcPr>
            <w:tcW w:w="4610" w:type="dxa"/>
            <w:vAlign w:val="bottom"/>
          </w:tcPr>
          <w:p w14:paraId="1CF5E99D" w14:textId="77777777" w:rsidR="0075772A" w:rsidRDefault="00000000">
            <w:pPr>
              <w:spacing w:after="0" w:line="240" w:lineRule="auto"/>
              <w:ind w:left="-113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210FEE7D" w14:textId="77777777" w:rsidR="0075772A" w:rsidRDefault="0075772A">
            <w:pPr>
              <w:spacing w:after="0" w:line="240" w:lineRule="auto"/>
              <w:ind w:left="-113"/>
              <w:jc w:val="left"/>
              <w:rPr>
                <w:sz w:val="22"/>
                <w:szCs w:val="22"/>
              </w:rPr>
            </w:pPr>
          </w:p>
        </w:tc>
      </w:tr>
      <w:tr w:rsidR="0075772A" w14:paraId="18569E90" w14:textId="77777777">
        <w:trPr>
          <w:trHeight w:val="1582"/>
        </w:trPr>
        <w:tc>
          <w:tcPr>
            <w:tcW w:w="4610" w:type="dxa"/>
          </w:tcPr>
          <w:p w14:paraId="6E460A9B" w14:textId="77777777" w:rsidR="0075772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after="0" w:line="288" w:lineRule="auto"/>
              <w:ind w:left="-113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44-200 Rybnik, ul. Bolesława Chrobrego 2</w:t>
            </w:r>
            <w:r>
              <w:rPr>
                <w:color w:val="000000"/>
                <w:sz w:val="22"/>
                <w:szCs w:val="22"/>
              </w:rPr>
              <w:br/>
              <w:t xml:space="preserve"> t +48 32 43 92 110, f +48 32 42 24 124 </w:t>
            </w:r>
            <w:r>
              <w:rPr>
                <w:color w:val="000000"/>
                <w:sz w:val="22"/>
                <w:szCs w:val="22"/>
              </w:rPr>
              <w:br/>
              <w:t>rada.miasta@um.rybnik.pl</w:t>
            </w:r>
          </w:p>
        </w:tc>
        <w:tc>
          <w:tcPr>
            <w:tcW w:w="4462" w:type="dxa"/>
          </w:tcPr>
          <w:p w14:paraId="1011DCF7" w14:textId="77777777" w:rsidR="0075772A" w:rsidRDefault="0075772A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jc w:val="left"/>
              <w:rPr>
                <w:sz w:val="22"/>
                <w:szCs w:val="22"/>
              </w:rPr>
            </w:pPr>
          </w:p>
        </w:tc>
      </w:tr>
    </w:tbl>
    <w:p w14:paraId="4E0DC1F2" w14:textId="408D9956" w:rsidR="0075772A" w:rsidRDefault="00000000">
      <w:pPr>
        <w:spacing w:before="360" w:after="0"/>
        <w:rPr>
          <w:color w:val="000000"/>
          <w:highlight w:val="white"/>
        </w:rPr>
      </w:pPr>
      <w:bookmarkStart w:id="0" w:name="bookmark=id.940zd1lre6dd" w:colFirst="0" w:colLast="0"/>
      <w:bookmarkEnd w:id="0"/>
      <w:r>
        <w:rPr>
          <w:color w:val="000000"/>
          <w:highlight w:val="white"/>
        </w:rPr>
        <w:t>OU-</w:t>
      </w:r>
      <w:r>
        <w:rPr>
          <w:highlight w:val="white"/>
        </w:rPr>
        <w:t>BR.0012.</w:t>
      </w:r>
      <w:r w:rsidR="00E60B8C">
        <w:rPr>
          <w:highlight w:val="white"/>
        </w:rPr>
        <w:t>5</w:t>
      </w:r>
      <w:r>
        <w:rPr>
          <w:highlight w:val="white"/>
        </w:rPr>
        <w:t>3.2026</w:t>
      </w:r>
    </w:p>
    <w:p w14:paraId="00D62D45" w14:textId="6BE75CAA" w:rsidR="0075772A" w:rsidRDefault="00000000">
      <w:pPr>
        <w:pStyle w:val="Nagwek4"/>
        <w:rPr>
          <w:b w:val="0"/>
          <w:bCs w:val="0"/>
        </w:rPr>
      </w:pPr>
      <w:r>
        <w:rPr>
          <w:b w:val="0"/>
          <w:bCs w:val="0"/>
        </w:rPr>
        <w:t xml:space="preserve">Protokół  nr </w:t>
      </w:r>
      <w:r w:rsidR="00E60B8C">
        <w:rPr>
          <w:b w:val="0"/>
          <w:bCs w:val="0"/>
        </w:rPr>
        <w:t>20</w:t>
      </w:r>
      <w:r>
        <w:rPr>
          <w:b w:val="0"/>
          <w:bCs w:val="0"/>
        </w:rPr>
        <w:t>/2026</w:t>
      </w:r>
      <w:r>
        <w:rPr>
          <w:b w:val="0"/>
          <w:bCs w:val="0"/>
        </w:rPr>
        <w:br/>
        <w:t xml:space="preserve">z posiedzenia Komisji Transportu i Mobilności Miejskiej </w:t>
      </w:r>
      <w:r>
        <w:rPr>
          <w:b w:val="0"/>
          <w:bCs w:val="0"/>
        </w:rPr>
        <w:br/>
        <w:t xml:space="preserve">w dniu </w:t>
      </w:r>
      <w:r w:rsidR="00E60B8C">
        <w:rPr>
          <w:b w:val="0"/>
          <w:bCs w:val="0"/>
        </w:rPr>
        <w:t>25</w:t>
      </w:r>
      <w:r>
        <w:rPr>
          <w:b w:val="0"/>
          <w:bCs w:val="0"/>
        </w:rPr>
        <w:t xml:space="preserve"> </w:t>
      </w:r>
      <w:r w:rsidR="00E60B8C">
        <w:rPr>
          <w:b w:val="0"/>
          <w:bCs w:val="0"/>
        </w:rPr>
        <w:t>maj</w:t>
      </w:r>
      <w:r>
        <w:rPr>
          <w:b w:val="0"/>
          <w:bCs w:val="0"/>
        </w:rPr>
        <w:t>a 2026 r.</w:t>
      </w:r>
    </w:p>
    <w:p w14:paraId="33936711" w14:textId="77777777" w:rsidR="0075772A" w:rsidRDefault="00000000">
      <w:pPr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Porządek posiedzenia:</w:t>
      </w:r>
    </w:p>
    <w:p w14:paraId="5FADD05F" w14:textId="3773DC9E" w:rsidR="0075772A" w:rsidRDefault="00AC3CE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highlight w:val="white"/>
        </w:rPr>
      </w:pPr>
      <w:r w:rsidRPr="00AC3CE0">
        <w:rPr>
          <w:color w:val="000000"/>
        </w:rPr>
        <w:t>Pozbawienie kategorii dróg gminnych poprzez wyłączenie z użytkowania.</w:t>
      </w:r>
    </w:p>
    <w:p w14:paraId="2A1FBAF5" w14:textId="77777777" w:rsidR="0075772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white"/>
        </w:rPr>
      </w:pPr>
      <w:r>
        <w:rPr>
          <w:color w:val="000000"/>
          <w:highlight w:val="white"/>
        </w:rPr>
        <w:t>Sprawy bieżące.</w:t>
      </w:r>
    </w:p>
    <w:p w14:paraId="1E5418CE" w14:textId="77777777" w:rsidR="0075772A" w:rsidRDefault="00000000">
      <w:pPr>
        <w:tabs>
          <w:tab w:val="center" w:pos="4536"/>
        </w:tabs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Lista obecności stanowi załącznik do protokołu.</w:t>
      </w:r>
    </w:p>
    <w:p w14:paraId="1B485B79" w14:textId="77777777" w:rsidR="0075772A" w:rsidRDefault="00000000">
      <w:pPr>
        <w:tabs>
          <w:tab w:val="center" w:pos="4536"/>
        </w:tabs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Przebieg posiedzenia:</w:t>
      </w:r>
    </w:p>
    <w:p w14:paraId="41E9F31E" w14:textId="77777777" w:rsidR="0075772A" w:rsidRDefault="00000000">
      <w:pPr>
        <w:tabs>
          <w:tab w:val="center" w:pos="4536"/>
        </w:tabs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Przewodniczący Komisji Radosław Knesz przywitał wszystkich obecnych na Sali. Stwierdził kworum i odczytał kolejno porządek obrad. Przystąpiono do omawiania punktu pierwszego.</w:t>
      </w:r>
    </w:p>
    <w:p w14:paraId="4720AEA6" w14:textId="77777777" w:rsidR="0075772A" w:rsidRDefault="0075772A">
      <w:pPr>
        <w:spacing w:after="0"/>
        <w:rPr>
          <w:color w:val="000000"/>
          <w:highlight w:val="white"/>
        </w:rPr>
      </w:pPr>
    </w:p>
    <w:p w14:paraId="4BD8ED99" w14:textId="0EDF5D06" w:rsidR="0075772A" w:rsidRDefault="00000000">
      <w:pPr>
        <w:spacing w:after="0"/>
        <w:rPr>
          <w:color w:val="000000"/>
          <w:highlight w:val="white"/>
        </w:rPr>
      </w:pPr>
      <w:r>
        <w:rPr>
          <w:color w:val="000000"/>
          <w:highlight w:val="white"/>
        </w:rPr>
        <w:t>Ad 1</w:t>
      </w:r>
      <w:r>
        <w:rPr>
          <w:highlight w:val="white"/>
        </w:rPr>
        <w:t>. Referuje dyr. ZDM Łukasz Karbowiński.</w:t>
      </w:r>
      <w:r w:rsidR="00241A27">
        <w:rPr>
          <w:highlight w:val="white"/>
        </w:rPr>
        <w:t xml:space="preserve"> </w:t>
      </w:r>
      <w:r w:rsidR="00B77751">
        <w:rPr>
          <w:highlight w:val="white"/>
        </w:rPr>
        <w:t>M</w:t>
      </w:r>
      <w:r w:rsidR="00241A27">
        <w:rPr>
          <w:highlight w:val="white"/>
        </w:rPr>
        <w:t>ówimy o terenie przed bazyliką gdzie znajduje się deptak, fontanna, ławki.</w:t>
      </w:r>
      <w:r w:rsidR="00B77751">
        <w:t xml:space="preserve"> T</w:t>
      </w:r>
      <w:r w:rsidR="00B77751" w:rsidRPr="00B77751">
        <w:t xml:space="preserve">erenie ograniczonym od ulicy </w:t>
      </w:r>
      <w:r w:rsidR="00B77751">
        <w:t>W</w:t>
      </w:r>
      <w:r w:rsidR="00B77751" w:rsidRPr="00B77751">
        <w:t xml:space="preserve">ysokiej </w:t>
      </w:r>
      <w:r w:rsidR="00B77751">
        <w:t>B</w:t>
      </w:r>
      <w:r w:rsidR="00B77751" w:rsidRPr="00B77751">
        <w:t xml:space="preserve">iałych słupkami automatycznymi od ulicy </w:t>
      </w:r>
      <w:r w:rsidR="00B77751">
        <w:t>M</w:t>
      </w:r>
      <w:r w:rsidR="00B77751" w:rsidRPr="00B77751">
        <w:t xml:space="preserve">ikołowskiej również, a od strony </w:t>
      </w:r>
      <w:r w:rsidR="00B77751">
        <w:t>K</w:t>
      </w:r>
      <w:r w:rsidR="00B77751" w:rsidRPr="00B77751">
        <w:t>ościuszki, tak jak się kończy nawierzchnia deptakowa. Chcemy dostosować stan obecny do stanu formalnego. Tam już nie odbywa się regularny ruch kołowy, co jest niezbędne do tego, aby wyłączyć tą drogę z kategorii dróg publicznych.</w:t>
      </w:r>
      <w:r w:rsidR="0051348C">
        <w:t xml:space="preserve"> </w:t>
      </w:r>
      <w:r w:rsidR="00DD2B06" w:rsidRPr="00DD2B06">
        <w:t xml:space="preserve">Ta zmiana tak naprawdę pozwoli na pełne zgodne z prawem korzystanie z tego terenu. Jak wiemy, drogi publiczne mają szereg ostrzeń i są znacznie droższe w zajmowaniu tej przestrzeni, a tu mamy </w:t>
      </w:r>
      <w:r w:rsidR="00DD2B06" w:rsidRPr="00DD2B06">
        <w:lastRenderedPageBreak/>
        <w:t>przestrzeń deptakową, w której chcemy, aby te zasady były równe na całym trakcie pierwszym.</w:t>
      </w:r>
      <w:r w:rsidR="00DD2B06">
        <w:t xml:space="preserve"> </w:t>
      </w:r>
      <w:r w:rsidR="0051348C">
        <w:t>Do projektu nie wpłynęła żadna opinia.</w:t>
      </w:r>
      <w:r w:rsidR="00DD2B06">
        <w:t xml:space="preserve"> </w:t>
      </w:r>
    </w:p>
    <w:p w14:paraId="5C1FD182" w14:textId="77777777" w:rsidR="0075772A" w:rsidRDefault="0075772A">
      <w:pPr>
        <w:spacing w:after="0"/>
        <w:rPr>
          <w:color w:val="000000"/>
          <w:highlight w:val="white"/>
        </w:rPr>
      </w:pPr>
    </w:p>
    <w:p w14:paraId="4BB55AA4" w14:textId="77777777" w:rsidR="0075772A" w:rsidRDefault="00000000">
      <w:pPr>
        <w:spacing w:after="0"/>
        <w:rPr>
          <w:highlight w:val="white"/>
        </w:rPr>
      </w:pPr>
      <w:r>
        <w:rPr>
          <w:highlight w:val="white"/>
        </w:rPr>
        <w:t>Brak pytań.</w:t>
      </w:r>
    </w:p>
    <w:p w14:paraId="07632D6F" w14:textId="77777777" w:rsidR="0075772A" w:rsidRDefault="00000000">
      <w:pPr>
        <w:spacing w:after="0"/>
        <w:rPr>
          <w:color w:val="000000"/>
          <w:highlight w:val="white"/>
        </w:rPr>
      </w:pPr>
      <w:r>
        <w:rPr>
          <w:color w:val="000000"/>
          <w:highlight w:val="white"/>
        </w:rPr>
        <w:t>Głosowanie do Ad 1:</w:t>
      </w:r>
    </w:p>
    <w:p w14:paraId="02D2A55D" w14:textId="77777777" w:rsidR="0075772A" w:rsidRDefault="00000000">
      <w:pPr>
        <w:spacing w:after="0"/>
        <w:rPr>
          <w:color w:val="000000"/>
          <w:highlight w:val="white"/>
        </w:rPr>
      </w:pPr>
      <w:r>
        <w:rPr>
          <w:color w:val="000000"/>
          <w:highlight w:val="white"/>
        </w:rPr>
        <w:t xml:space="preserve">„za” – </w:t>
      </w:r>
      <w:r>
        <w:rPr>
          <w:highlight w:val="white"/>
        </w:rPr>
        <w:t xml:space="preserve">11 </w:t>
      </w:r>
      <w:r>
        <w:rPr>
          <w:color w:val="000000"/>
          <w:highlight w:val="white"/>
        </w:rPr>
        <w:t>„przeciw” –</w:t>
      </w:r>
      <w:r>
        <w:rPr>
          <w:highlight w:val="white"/>
        </w:rPr>
        <w:t xml:space="preserve"> 0 </w:t>
      </w:r>
      <w:r>
        <w:rPr>
          <w:color w:val="000000"/>
          <w:highlight w:val="white"/>
        </w:rPr>
        <w:t xml:space="preserve">”wstrzymujących” – </w:t>
      </w:r>
      <w:r>
        <w:rPr>
          <w:highlight w:val="white"/>
        </w:rPr>
        <w:t>0 (jednogłośnie)</w:t>
      </w:r>
    </w:p>
    <w:p w14:paraId="56A53A8F" w14:textId="4D9C758B" w:rsidR="0075772A" w:rsidRDefault="00000000">
      <w:pPr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Ad.</w:t>
      </w:r>
      <w:r w:rsidR="00337B03">
        <w:rPr>
          <w:color w:val="000000"/>
          <w:highlight w:val="white"/>
        </w:rPr>
        <w:t>2</w:t>
      </w:r>
      <w:r>
        <w:rPr>
          <w:color w:val="000000"/>
          <w:highlight w:val="white"/>
        </w:rPr>
        <w:t>. Sprawy bieżące.</w:t>
      </w:r>
    </w:p>
    <w:p w14:paraId="56F4A935" w14:textId="1FC83224" w:rsidR="0075772A" w:rsidRDefault="003E2187">
      <w:pPr>
        <w:spacing w:before="360" w:after="0"/>
      </w:pPr>
      <w:r>
        <w:rPr>
          <w:highlight w:val="white"/>
        </w:rPr>
        <w:t>Głos zabrał</w:t>
      </w:r>
      <w:r w:rsidR="008B09FA">
        <w:rPr>
          <w:highlight w:val="white"/>
        </w:rPr>
        <w:t xml:space="preserve"> Radny Jerzy Lazar. </w:t>
      </w:r>
      <w:r w:rsidR="008B09FA">
        <w:t>J</w:t>
      </w:r>
      <w:r w:rsidR="008B09FA" w:rsidRPr="008B09FA">
        <w:t>ak powstają te duże bloki obok domów, i zarazem jak się buduje</w:t>
      </w:r>
      <w:r w:rsidR="008B09FA">
        <w:t xml:space="preserve"> </w:t>
      </w:r>
      <w:r w:rsidR="008B09FA" w:rsidRPr="008B09FA">
        <w:t xml:space="preserve">kanalizację, to nie ma roku, żeby nie powstawały dziury na drodze, na łącznej, na wolnej. </w:t>
      </w:r>
      <w:r w:rsidR="008B09FA">
        <w:t>Z</w:t>
      </w:r>
      <w:r w:rsidR="008B09FA" w:rsidRPr="008B09FA">
        <w:t xml:space="preserve">resztą dyrektor to sam potwierdzi, ma kłopoty później z naprawą i bardzo bym prosił, żeby można w końcu </w:t>
      </w:r>
      <w:r w:rsidR="008B09FA">
        <w:t xml:space="preserve">założyć to </w:t>
      </w:r>
      <w:r w:rsidR="008B09FA" w:rsidRPr="008B09FA">
        <w:t>budżecie na przyszły rok.</w:t>
      </w:r>
    </w:p>
    <w:p w14:paraId="32302385" w14:textId="411D724B" w:rsidR="003E2187" w:rsidRDefault="003E2187">
      <w:pPr>
        <w:spacing w:before="360" w:after="0"/>
      </w:pPr>
      <w:r>
        <w:t>Głos zabrał Radny Andrzej Wojaczek.</w:t>
      </w:r>
      <w:r w:rsidR="00005717" w:rsidRPr="00005717">
        <w:t xml:space="preserve"> </w:t>
      </w:r>
      <w:r w:rsidR="00005717">
        <w:t>O</w:t>
      </w:r>
      <w:r w:rsidR="00005717" w:rsidRPr="00005717">
        <w:t>d kilku, może dwóch tygodni nie świecą lampy od Kupieckiej do Netto.</w:t>
      </w:r>
      <w:r w:rsidR="00005717">
        <w:t xml:space="preserve"> Ponadto radny zaapelował by pilnować remontów wiaduktu w dzielnicy Chwałowice na ul. 1 Maja.</w:t>
      </w:r>
    </w:p>
    <w:p w14:paraId="70130B37" w14:textId="0CDA8CB0" w:rsidR="00005717" w:rsidRDefault="00005717">
      <w:pPr>
        <w:spacing w:before="360" w:after="0"/>
      </w:pPr>
      <w:r>
        <w:t xml:space="preserve">Głos zabrał Radny Mariusz Węglorz. Pyta o </w:t>
      </w:r>
      <w:r w:rsidRPr="00005717">
        <w:t>przegląd dróg, który miał być wykonany po zakończeniu realizacji etapu ostatniego naszej obwodnicy.</w:t>
      </w:r>
      <w:r>
        <w:t xml:space="preserve"> Na ulicy Krzywoustego pogorszył się stan drogi oraz ul. Zagłoby po wykonaniu kanalizacji. Zwraca też uwagę na notoryczne przekraczanie prędkości użytkowników hulajnóg na ścieżce rowerowej i pieszej z </w:t>
      </w:r>
      <w:r w:rsidR="00F671E0">
        <w:t>Niedobczyc do N</w:t>
      </w:r>
      <w:r>
        <w:t>iewiadomia</w:t>
      </w:r>
      <w:r w:rsidR="00F671E0">
        <w:t xml:space="preserve">. </w:t>
      </w:r>
    </w:p>
    <w:p w14:paraId="7CBA09FA" w14:textId="7DBEDCDC" w:rsidR="000F1843" w:rsidRDefault="000F1843">
      <w:pPr>
        <w:spacing w:before="360" w:after="0"/>
      </w:pPr>
      <w:r>
        <w:t xml:space="preserve">Głos zabrał Radny Radosław Knesz. </w:t>
      </w:r>
      <w:r w:rsidR="0013691D">
        <w:t>Informuje, że o</w:t>
      </w:r>
      <w:r w:rsidR="0013691D" w:rsidRPr="0013691D">
        <w:t xml:space="preserve">becnie odbywają się </w:t>
      </w:r>
      <w:r w:rsidR="0013691D">
        <w:t>walne zgromadzenia</w:t>
      </w:r>
      <w:r w:rsidR="0013691D" w:rsidRPr="0013691D">
        <w:t xml:space="preserve"> </w:t>
      </w:r>
      <w:r w:rsidR="0013691D">
        <w:t>R</w:t>
      </w:r>
      <w:r w:rsidR="0013691D" w:rsidRPr="0013691D">
        <w:t>yb</w:t>
      </w:r>
      <w:r w:rsidR="0013691D">
        <w:t>n</w:t>
      </w:r>
      <w:r w:rsidR="0013691D" w:rsidRPr="0013691D">
        <w:t>ickiej</w:t>
      </w:r>
      <w:r w:rsidR="0013691D">
        <w:t xml:space="preserve"> </w:t>
      </w:r>
      <w:r w:rsidR="00114D72">
        <w:t>S</w:t>
      </w:r>
      <w:r w:rsidR="0013691D" w:rsidRPr="0013691D">
        <w:t xml:space="preserve">półdzielni </w:t>
      </w:r>
      <w:r w:rsidR="00114D72">
        <w:t>M</w:t>
      </w:r>
      <w:r w:rsidR="0013691D" w:rsidRPr="0013691D">
        <w:t>ieszkaniowej osiedla Dąbrówki, tam mieszkańcy</w:t>
      </w:r>
      <w:r w:rsidR="0013691D">
        <w:t xml:space="preserve"> </w:t>
      </w:r>
      <w:r w:rsidR="0013691D" w:rsidRPr="0013691D">
        <w:t>zasygnalizowali problem taki, że te osiedl</w:t>
      </w:r>
      <w:r w:rsidR="0013691D">
        <w:t>u</w:t>
      </w:r>
      <w:r w:rsidR="0013691D" w:rsidRPr="0013691D">
        <w:t xml:space="preserve"> nie ma rowerowni, sporo rowerów jest na klatkach s</w:t>
      </w:r>
      <w:r w:rsidR="0013691D">
        <w:t>cho</w:t>
      </w:r>
      <w:r w:rsidR="0013691D" w:rsidRPr="0013691D">
        <w:t>dowych</w:t>
      </w:r>
      <w:r w:rsidR="0013691D">
        <w:t>. Propozycja to</w:t>
      </w:r>
      <w:r w:rsidR="0013691D" w:rsidRPr="0013691D">
        <w:t xml:space="preserve"> wiata miejska, która mogłaby się wiązać nawet z jakimiś mikropłatnościami stwierdzili, że najbardziej </w:t>
      </w:r>
      <w:r w:rsidR="0013691D">
        <w:t>są</w:t>
      </w:r>
      <w:r w:rsidR="0013691D" w:rsidRPr="0013691D">
        <w:t xml:space="preserve"> za, żeby taka wiata powstała, więc mi się wydaje, że warto ten temat rozważyć.</w:t>
      </w:r>
    </w:p>
    <w:p w14:paraId="133D83FF" w14:textId="48F0567E" w:rsidR="00114D72" w:rsidRDefault="00114D72" w:rsidP="00E07875">
      <w:pPr>
        <w:spacing w:before="360" w:after="0"/>
      </w:pPr>
      <w:r>
        <w:t xml:space="preserve">Głos zabrał dyrektor ZDM Łukasz Karbowiński. </w:t>
      </w:r>
      <w:r w:rsidR="00E07875">
        <w:t xml:space="preserve">Odpowiada radnemu Mariuszowi Węglorz. Tak faktycznie, zgodnie z umową taka dokumentacja była przygotowana przez wykonawcę drogi regionalnej. Obszerna dokumentacja zdjęciowa ze wszystkimi </w:t>
      </w:r>
      <w:r w:rsidR="00E07875">
        <w:lastRenderedPageBreak/>
        <w:t>ubytkami, które były przed rozpoczęciem. Następnie taka dokumentacja już po realizacji drogi regionalnej została wykonana. Później przystąpiliśmy do negocjacji. Ulica Wołodyjowskiego została w całości naprawiona w ramach gwarancji, jeśli chodzi o te właśnie uszkodzenia po realizacyjne jak i kilka mniejszych miejsc. Temat już jest zamknięty i te drogi, o których pan radny wspomina, Krzywoustego, a Zagłoby, jest do sprawdzenia. Krzywoustego też jest w planach do wykonania przez miasto i takie były skutki tych negocjacji. Oni robią całą jedną drogę w zamian za te kilka mniejszych miejsc, a my własnymi siłami zrobimy miejsca, które wynikały z protokołu.</w:t>
      </w:r>
    </w:p>
    <w:p w14:paraId="17806A33" w14:textId="459B039F" w:rsidR="0013691D" w:rsidRDefault="003121E7">
      <w:pPr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 xml:space="preserve">Kontynuuje dyrektor. </w:t>
      </w:r>
      <w:r w:rsidR="007D6238">
        <w:rPr>
          <w:color w:val="000000"/>
          <w:highlight w:val="white"/>
        </w:rPr>
        <w:t xml:space="preserve">Odnoście hulajnóg to </w:t>
      </w:r>
      <w:r w:rsidR="007D6238" w:rsidRPr="007D6238">
        <w:rPr>
          <w:color w:val="000000"/>
          <w:highlight w:val="white"/>
        </w:rPr>
        <w:t>straż miejska prowadzi, prowadzi kontrolę, przede wszystkim jeśli chodzi o ich moc, czy dopuszczalną prędkość rozwijaną.</w:t>
      </w:r>
    </w:p>
    <w:p w14:paraId="5587D977" w14:textId="0AECCC4B" w:rsidR="003121E7" w:rsidRDefault="003121E7" w:rsidP="003121E7">
      <w:pPr>
        <w:spacing w:before="360" w:after="0"/>
        <w:rPr>
          <w:color w:val="000000"/>
          <w:highlight w:val="white"/>
          <w:lang w:val="pl-PL"/>
        </w:rPr>
      </w:pPr>
      <w:r>
        <w:rPr>
          <w:color w:val="000000"/>
          <w:highlight w:val="white"/>
          <w:lang w:val="pl-PL"/>
        </w:rPr>
        <w:t xml:space="preserve">Kontynuuje dyrektor. </w:t>
      </w:r>
      <w:r w:rsidRPr="003121E7">
        <w:rPr>
          <w:color w:val="000000"/>
          <w:highlight w:val="white"/>
          <w:lang w:val="pl-PL"/>
        </w:rPr>
        <w:t>Jeszcze rowerowania</w:t>
      </w:r>
      <w:r>
        <w:rPr>
          <w:color w:val="000000"/>
          <w:highlight w:val="white"/>
          <w:lang w:val="pl-PL"/>
        </w:rPr>
        <w:t xml:space="preserve">. </w:t>
      </w:r>
      <w:r w:rsidRPr="003121E7">
        <w:rPr>
          <w:color w:val="000000"/>
          <w:highlight w:val="white"/>
          <w:lang w:val="pl-PL"/>
        </w:rPr>
        <w:t>Faktycznie chcielibyśmy taką rowerownię zrobić. Mamy system, jak szanowni Państwo wiecie, zintegrowanych parkingów rowerowych, które były kupowane do boksów, bo o boksy rowerowe chodziło.  To jest cała platforma, która właśnie pozwoli wpiąć na przykład w rowerownię do takiego elektronicznego systemu i mieszkańcy, jeśli jest taka wola, mogliby za jakąś ustaloną obopólnie opłatą z takich rowerowni korzystać. Tutaj nie muszą wtedy do bloków wprowadzać tych rowerów na piętra, czy też do</w:t>
      </w:r>
      <w:r>
        <w:rPr>
          <w:color w:val="000000"/>
          <w:highlight w:val="white"/>
          <w:lang w:val="pl-PL"/>
        </w:rPr>
        <w:t xml:space="preserve"> piwnic</w:t>
      </w:r>
      <w:r w:rsidRPr="003121E7">
        <w:rPr>
          <w:color w:val="000000"/>
          <w:highlight w:val="white"/>
          <w:lang w:val="pl-PL"/>
        </w:rPr>
        <w:t>.</w:t>
      </w:r>
    </w:p>
    <w:p w14:paraId="4EA87C33" w14:textId="54C797E6" w:rsidR="004A1AE4" w:rsidRDefault="004A1AE4" w:rsidP="003121E7">
      <w:pPr>
        <w:spacing w:before="360" w:after="0"/>
        <w:rPr>
          <w:color w:val="000000"/>
          <w:highlight w:val="white"/>
          <w:lang w:val="pl-PL"/>
        </w:rPr>
      </w:pPr>
      <w:r>
        <w:rPr>
          <w:color w:val="000000"/>
          <w:highlight w:val="white"/>
          <w:lang w:val="pl-PL"/>
        </w:rPr>
        <w:t xml:space="preserve">Głos zabrał Radny Damian Twardawa. Odnosi się do braku miejsc postojowych na osiedlu Platanowa Mahoniowa. </w:t>
      </w:r>
    </w:p>
    <w:p w14:paraId="154F32B2" w14:textId="7E08B7CC" w:rsidR="004A1AE4" w:rsidRDefault="004A1AE4" w:rsidP="003121E7">
      <w:pPr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  <w:lang w:val="pl-PL"/>
        </w:rPr>
        <w:t xml:space="preserve">Odpowiedział dyr. ZDM Łukasz Karbowiński, że jest pomysł likwidacji strefy zamieszkania co może poprawić obecny stan. </w:t>
      </w:r>
      <w:r w:rsidR="00A414B4">
        <w:rPr>
          <w:color w:val="000000"/>
          <w:lang w:val="pl-PL"/>
        </w:rPr>
        <w:t>W</w:t>
      </w:r>
      <w:r w:rsidR="00A414B4" w:rsidRPr="00A414B4">
        <w:rPr>
          <w:color w:val="000000"/>
          <w:lang w:val="pl-PL"/>
        </w:rPr>
        <w:t xml:space="preserve"> strefie zamieszkania można parkować tylko w miejscach wyznaczonych.</w:t>
      </w:r>
    </w:p>
    <w:p w14:paraId="4D5E6625" w14:textId="77777777" w:rsidR="0075772A" w:rsidRDefault="0075772A">
      <w:pPr>
        <w:spacing w:before="360" w:after="0"/>
        <w:rPr>
          <w:color w:val="000000"/>
          <w:highlight w:val="white"/>
        </w:rPr>
      </w:pPr>
    </w:p>
    <w:p w14:paraId="0935B103" w14:textId="4490EC03" w:rsidR="00850DD0" w:rsidRDefault="00850DD0">
      <w:pPr>
        <w:spacing w:before="360" w:after="0"/>
        <w:rPr>
          <w:color w:val="000000"/>
          <w:highlight w:val="white"/>
        </w:rPr>
        <w:sectPr w:rsidR="00850DD0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pgNumType w:start="1"/>
          <w:cols w:space="708"/>
        </w:sectPr>
      </w:pPr>
    </w:p>
    <w:p w14:paraId="6BD464BB" w14:textId="77777777" w:rsidR="0075772A" w:rsidRDefault="00000000">
      <w:pPr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Protokołował:</w:t>
      </w:r>
    </w:p>
    <w:p w14:paraId="4E2943F2" w14:textId="77777777" w:rsidR="0075772A" w:rsidRDefault="00000000">
      <w:pPr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Marian Kaim</w:t>
      </w:r>
    </w:p>
    <w:p w14:paraId="20208CBB" w14:textId="77777777" w:rsidR="0075772A" w:rsidRDefault="00000000">
      <w:pPr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 xml:space="preserve">Przewodniczący Komisji </w:t>
      </w:r>
    </w:p>
    <w:p w14:paraId="1BC3B867" w14:textId="77777777" w:rsidR="0075772A" w:rsidRDefault="00000000">
      <w:pPr>
        <w:spacing w:before="360" w:after="0"/>
        <w:rPr>
          <w:color w:val="000000"/>
          <w:highlight w:val="white"/>
        </w:rPr>
        <w:sectPr w:rsidR="0075772A">
          <w:type w:val="continuous"/>
          <w:pgSz w:w="11906" w:h="16838"/>
          <w:pgMar w:top="1417" w:right="1417" w:bottom="1417" w:left="1417" w:header="0" w:footer="0" w:gutter="0"/>
          <w:cols w:num="2" w:space="708" w:equalWidth="0">
            <w:col w:w="4181" w:space="708"/>
            <w:col w:w="4181" w:space="0"/>
          </w:cols>
        </w:sectPr>
      </w:pPr>
      <w:r>
        <w:rPr>
          <w:color w:val="000000"/>
          <w:highlight w:val="white"/>
        </w:rPr>
        <w:t>Radosław Knesz</w:t>
      </w:r>
    </w:p>
    <w:p w14:paraId="3E86126C" w14:textId="77777777" w:rsidR="0075772A" w:rsidRDefault="0075772A">
      <w:pPr>
        <w:spacing w:before="360" w:after="0"/>
        <w:rPr>
          <w:color w:val="000000"/>
          <w:highlight w:val="white"/>
        </w:rPr>
      </w:pPr>
    </w:p>
    <w:p w14:paraId="387D8C41" w14:textId="77777777" w:rsidR="0075772A" w:rsidRDefault="00000000">
      <w:pPr>
        <w:spacing w:before="360" w:after="0"/>
      </w:pPr>
      <w:r>
        <w:rPr>
          <w:color w:val="000000"/>
          <w:highlight w:val="white"/>
        </w:rPr>
        <w:lastRenderedPageBreak/>
        <w:t>Informacja na temat Administratora danych osobowych znajduje się w Kancelarii Urzędu oraz na stronie BIP Urzędu Miasta Rybnika </w:t>
      </w:r>
      <w:hyperlink r:id="rId11">
        <w:r w:rsidR="0075772A">
          <w:rPr>
            <w:color w:val="0000FF"/>
            <w:highlight w:val="white"/>
            <w:u w:val="single"/>
          </w:rPr>
          <w:t>https://bip.um.rybnik.eu/rodo</w:t>
        </w:r>
      </w:hyperlink>
      <w:r>
        <w:rPr>
          <w:color w:val="000000"/>
          <w:highlight w:val="white"/>
        </w:rPr>
        <w:t>. Kontakt do Inspektora ochrony danych Urzędu Miasta Rybnika: </w:t>
      </w:r>
      <w:hyperlink r:id="rId12">
        <w:r w:rsidR="0075772A">
          <w:rPr>
            <w:color w:val="0000FF"/>
            <w:highlight w:val="white"/>
            <w:u w:val="single"/>
          </w:rPr>
          <w:t>iod@um.rybnik.pl</w:t>
        </w:r>
      </w:hyperlink>
      <w:r>
        <w:t>.</w:t>
      </w:r>
    </w:p>
    <w:sectPr w:rsidR="0075772A">
      <w:type w:val="continuous"/>
      <w:pgSz w:w="11906" w:h="16838"/>
      <w:pgMar w:top="1417" w:right="1417" w:bottom="1417" w:left="141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35023" w14:textId="77777777" w:rsidR="00EA6FC9" w:rsidRDefault="00EA6FC9">
      <w:pPr>
        <w:spacing w:after="0" w:line="240" w:lineRule="auto"/>
      </w:pPr>
      <w:r>
        <w:separator/>
      </w:r>
    </w:p>
  </w:endnote>
  <w:endnote w:type="continuationSeparator" w:id="0">
    <w:p w14:paraId="3DDDB90E" w14:textId="77777777" w:rsidR="00EA6FC9" w:rsidRDefault="00EA6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" w:fontKey="{B284AC60-90E2-48EF-BF0D-A3161007B365}"/>
    <w:embedBold r:id="rId2" w:fontKey="{C7D59EB4-61CB-43CF-9D4E-7103E8AD8661}"/>
    <w:embedBoldItalic r:id="rId3" w:fontKey="{AE89AE6E-FFBA-4DD6-B2EB-DB2A67512C34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4" w:fontKey="{E76437B8-FEB8-4470-B34A-BBF542B1D8E2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5" w:fontKey="{CA14FC16-C1EE-4AC7-AC9E-989EBC927E9B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01341B09-E0D7-4F74-8468-ECC30CE3B58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B52D0" w14:textId="77777777" w:rsidR="0075772A" w:rsidRDefault="0075772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jc w:val="left"/>
    </w:pPr>
  </w:p>
  <w:tbl>
    <w:tblPr>
      <w:tblStyle w:val="a0"/>
      <w:tblW w:w="9072" w:type="dxa"/>
      <w:tblInd w:w="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4641"/>
      <w:gridCol w:w="4431"/>
    </w:tblGrid>
    <w:tr w:rsidR="0075772A" w14:paraId="1D9EF3E2" w14:textId="77777777">
      <w:trPr>
        <w:trHeight w:val="567"/>
      </w:trPr>
      <w:tc>
        <w:tcPr>
          <w:tcW w:w="4641" w:type="dxa"/>
          <w:tcBorders>
            <w:top w:val="single" w:sz="4" w:space="0" w:color="000000"/>
          </w:tcBorders>
          <w:vAlign w:val="center"/>
        </w:tcPr>
        <w:p w14:paraId="7BE4A930" w14:textId="77777777" w:rsidR="0075772A" w:rsidRDefault="0075772A">
          <w:pPr>
            <w:tabs>
              <w:tab w:val="center" w:pos="4536"/>
              <w:tab w:val="right" w:pos="9072"/>
            </w:tabs>
            <w:ind w:left="-113"/>
            <w:rPr>
              <w:sz w:val="20"/>
              <w:szCs w:val="20"/>
            </w:rPr>
          </w:pPr>
        </w:p>
      </w:tc>
      <w:tc>
        <w:tcPr>
          <w:tcW w:w="4431" w:type="dxa"/>
          <w:tcBorders>
            <w:top w:val="single" w:sz="4" w:space="0" w:color="000000"/>
          </w:tcBorders>
          <w:vAlign w:val="center"/>
        </w:tcPr>
        <w:p w14:paraId="0E3B8D0D" w14:textId="77777777" w:rsidR="0075772A" w:rsidRDefault="00000000">
          <w:pPr>
            <w:ind w:right="-113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PAGE</w:instrText>
          </w:r>
          <w:r>
            <w:rPr>
              <w:sz w:val="20"/>
              <w:szCs w:val="20"/>
            </w:rPr>
            <w:fldChar w:fldCharType="separate"/>
          </w:r>
          <w:r w:rsidR="00E60B8C">
            <w:rPr>
              <w:noProof/>
              <w:sz w:val="20"/>
              <w:szCs w:val="20"/>
            </w:rPr>
            <w:t>1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>/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NUMPAGES</w:instrText>
          </w:r>
          <w:r>
            <w:rPr>
              <w:sz w:val="20"/>
              <w:szCs w:val="20"/>
            </w:rPr>
            <w:fldChar w:fldCharType="separate"/>
          </w:r>
          <w:r w:rsidR="00E60B8C">
            <w:rPr>
              <w:noProof/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</w:p>
      </w:tc>
    </w:tr>
  </w:tbl>
  <w:p w14:paraId="75FED581" w14:textId="77777777" w:rsidR="0075772A" w:rsidRDefault="0075772A">
    <w:pPr>
      <w:tabs>
        <w:tab w:val="center" w:pos="4536"/>
        <w:tab w:val="right" w:pos="9072"/>
      </w:tabs>
      <w:spacing w:after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6E7A2" w14:textId="77777777" w:rsidR="0075772A" w:rsidRDefault="0075772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jc w:val="left"/>
      <w:rPr>
        <w:sz w:val="20"/>
        <w:szCs w:val="20"/>
      </w:rPr>
    </w:pPr>
  </w:p>
  <w:tbl>
    <w:tblPr>
      <w:tblStyle w:val="a1"/>
      <w:tblW w:w="9072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4737"/>
      <w:gridCol w:w="4335"/>
    </w:tblGrid>
    <w:tr w:rsidR="0075772A" w14:paraId="06E07FBD" w14:textId="77777777">
      <w:trPr>
        <w:trHeight w:val="567"/>
      </w:trPr>
      <w:tc>
        <w:tcPr>
          <w:tcW w:w="4737" w:type="dxa"/>
          <w:tcBorders>
            <w:top w:val="single" w:sz="4" w:space="0" w:color="000000"/>
          </w:tcBorders>
        </w:tcPr>
        <w:p w14:paraId="28211E0D" w14:textId="77777777" w:rsidR="0075772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 xml:space="preserve">ESOD: </w:t>
          </w:r>
          <w:r>
            <w:rPr>
              <w:b/>
              <w:bCs/>
              <w:color w:val="000000"/>
              <w:sz w:val="20"/>
              <w:szCs w:val="20"/>
            </w:rPr>
            <w:t>Błąd! Nie można odnaleźć źródła odwołania.</w:t>
          </w:r>
          <w:r>
            <w:rPr>
              <w:color w:val="000000"/>
              <w:sz w:val="20"/>
              <w:szCs w:val="20"/>
            </w:rPr>
            <w:tab/>
          </w:r>
        </w:p>
        <w:p w14:paraId="198A974A" w14:textId="77777777" w:rsidR="0075772A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  <w:sz w:val="20"/>
              <w:szCs w:val="20"/>
            </w:rPr>
          </w:pPr>
          <w:proofErr w:type="spellStart"/>
          <w:r>
            <w:rPr>
              <w:color w:val="000000"/>
              <w:sz w:val="20"/>
              <w:szCs w:val="20"/>
            </w:rPr>
            <w:t>Przyg</w:t>
          </w:r>
          <w:proofErr w:type="spellEnd"/>
          <w:r>
            <w:rPr>
              <w:color w:val="000000"/>
              <w:sz w:val="20"/>
              <w:szCs w:val="20"/>
            </w:rPr>
            <w:t>.: BR/667</w:t>
          </w:r>
        </w:p>
      </w:tc>
      <w:tc>
        <w:tcPr>
          <w:tcW w:w="4335" w:type="dxa"/>
          <w:tcBorders>
            <w:top w:val="single" w:sz="4" w:space="0" w:color="000000"/>
          </w:tcBorders>
          <w:vAlign w:val="center"/>
        </w:tcPr>
        <w:p w14:paraId="74DABF0E" w14:textId="68CD76F9" w:rsidR="0075772A" w:rsidRDefault="00000000">
          <w:pPr>
            <w:jc w:val="right"/>
          </w:pPr>
          <w:r>
            <w:rPr>
              <w:rFonts w:ascii="Times New Roman" w:eastAsia="Times New Roman" w:hAnsi="Times New Roman" w:cs="Times New Roman"/>
            </w:rPr>
            <w:fldChar w:fldCharType="begin"/>
          </w:r>
          <w:r>
            <w:rPr>
              <w:rFonts w:ascii="Times New Roman" w:eastAsia="Times New Roman" w:hAnsi="Times New Roman" w:cs="Times New Roman"/>
            </w:rPr>
            <w:instrText>PAGE</w:instrText>
          </w:r>
          <w:r>
            <w:rPr>
              <w:rFonts w:ascii="Times New Roman" w:eastAsia="Times New Roman" w:hAnsi="Times New Roman" w:cs="Times New Roman"/>
            </w:rPr>
            <w:fldChar w:fldCharType="separate"/>
          </w:r>
          <w:r>
            <w:rPr>
              <w:rFonts w:ascii="Times New Roman" w:eastAsia="Times New Roman" w:hAnsi="Times New Roman" w:cs="Times New Roman"/>
            </w:rPr>
            <w:fldChar w:fldCharType="end"/>
          </w:r>
          <w:r>
            <w:rPr>
              <w:rFonts w:ascii="Times New Roman" w:eastAsia="Times New Roman" w:hAnsi="Times New Roman" w:cs="Times New Roman"/>
              <w:sz w:val="22"/>
              <w:szCs w:val="22"/>
            </w:rPr>
            <w:t>/</w:t>
          </w:r>
          <w:r>
            <w:rPr>
              <w:rFonts w:ascii="Times New Roman" w:eastAsia="Times New Roman" w:hAnsi="Times New Roman" w:cs="Times New Roman"/>
            </w:rPr>
            <w:fldChar w:fldCharType="begin"/>
          </w:r>
          <w:r>
            <w:rPr>
              <w:rFonts w:ascii="Times New Roman" w:eastAsia="Times New Roman" w:hAnsi="Times New Roman" w:cs="Times New Roman"/>
            </w:rPr>
            <w:instrText>NUMPAGES</w:instrText>
          </w:r>
          <w:r>
            <w:rPr>
              <w:rFonts w:ascii="Times New Roman" w:eastAsia="Times New Roman" w:hAnsi="Times New Roman" w:cs="Times New Roman"/>
            </w:rPr>
            <w:fldChar w:fldCharType="separate"/>
          </w:r>
          <w:r w:rsidR="00B629FF">
            <w:rPr>
              <w:rFonts w:ascii="Times New Roman" w:eastAsia="Times New Roman" w:hAnsi="Times New Roman" w:cs="Times New Roman"/>
              <w:noProof/>
            </w:rPr>
            <w:t>4</w:t>
          </w:r>
          <w:r>
            <w:rPr>
              <w:rFonts w:ascii="Times New Roman" w:eastAsia="Times New Roman" w:hAnsi="Times New Roman" w:cs="Times New Roman"/>
            </w:rPr>
            <w:fldChar w:fldCharType="end"/>
          </w:r>
        </w:p>
      </w:tc>
    </w:tr>
  </w:tbl>
  <w:p w14:paraId="6D912EAE" w14:textId="77777777" w:rsidR="0075772A" w:rsidRDefault="0075772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43818" w14:textId="77777777" w:rsidR="00EA6FC9" w:rsidRDefault="00EA6FC9">
      <w:pPr>
        <w:spacing w:after="0" w:line="240" w:lineRule="auto"/>
      </w:pPr>
      <w:r>
        <w:separator/>
      </w:r>
    </w:p>
  </w:footnote>
  <w:footnote w:type="continuationSeparator" w:id="0">
    <w:p w14:paraId="3DA30846" w14:textId="77777777" w:rsidR="00EA6FC9" w:rsidRDefault="00EA6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04912"/>
    <w:multiLevelType w:val="multilevel"/>
    <w:tmpl w:val="D6EA571C"/>
    <w:lvl w:ilvl="0">
      <w:start w:val="1"/>
      <w:numFmt w:val="decimal"/>
      <w:pStyle w:val="Sty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40C69A1"/>
    <w:multiLevelType w:val="multilevel"/>
    <w:tmpl w:val="1BDE99BC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05748300">
    <w:abstractNumId w:val="1"/>
  </w:num>
  <w:num w:numId="2" w16cid:durableId="804199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72A"/>
    <w:rsid w:val="00005717"/>
    <w:rsid w:val="000F1843"/>
    <w:rsid w:val="00114D72"/>
    <w:rsid w:val="0013691D"/>
    <w:rsid w:val="00241A27"/>
    <w:rsid w:val="003121E7"/>
    <w:rsid w:val="00337B03"/>
    <w:rsid w:val="003E2187"/>
    <w:rsid w:val="003E582A"/>
    <w:rsid w:val="00424B64"/>
    <w:rsid w:val="004A1AE4"/>
    <w:rsid w:val="00507294"/>
    <w:rsid w:val="0051348C"/>
    <w:rsid w:val="0075772A"/>
    <w:rsid w:val="007D6238"/>
    <w:rsid w:val="00850DD0"/>
    <w:rsid w:val="008B09FA"/>
    <w:rsid w:val="00A414B4"/>
    <w:rsid w:val="00AC3CE0"/>
    <w:rsid w:val="00B629FF"/>
    <w:rsid w:val="00B77751"/>
    <w:rsid w:val="00DD2B06"/>
    <w:rsid w:val="00E07875"/>
    <w:rsid w:val="00E60B8C"/>
    <w:rsid w:val="00EA6FC9"/>
    <w:rsid w:val="00F6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51A72"/>
  <w15:docId w15:val="{85FD68DE-1C71-4C04-8128-6148A92B1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pl" w:eastAsia="pl-PL" w:bidi="ar-SA"/>
      </w:rPr>
    </w:rPrDefault>
    <w:pPrDefault>
      <w:pPr>
        <w:spacing w:after="24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spacing w:before="240" w:after="60"/>
      <w:jc w:val="center"/>
      <w:outlineLvl w:val="3"/>
    </w:pPr>
    <w:rPr>
      <w:b/>
      <w:bCs/>
      <w:color w:val="000000"/>
      <w:highlight w:val="white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spacing w:before="240" w:after="60"/>
      <w:jc w:val="center"/>
    </w:pPr>
    <w:rPr>
      <w:rFonts w:ascii="Cambria" w:eastAsia="Cambria" w:hAnsi="Cambria" w:cs="Cambria"/>
      <w:b/>
      <w:bCs/>
      <w:sz w:val="32"/>
      <w:szCs w:val="32"/>
    </w:rPr>
  </w:style>
  <w:style w:type="character" w:customStyle="1" w:styleId="Nagwek1Znak">
    <w:name w:val="Nagłówek 1 Znak"/>
    <w:basedOn w:val="Domylnaczcionkaakapitu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character" w:customStyle="1" w:styleId="TytuZnak">
    <w:name w:val="Tytuł Znak"/>
    <w:basedOn w:val="Domylnaczcionkaakapi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uiPriority w:val="34"/>
    <w:qFormat/>
    <w:rsid w:val="009E2926"/>
    <w:pPr>
      <w:ind w:left="720"/>
    </w:pPr>
  </w:style>
  <w:style w:type="paragraph" w:customStyle="1" w:styleId="Styl1">
    <w:name w:val="Styl1"/>
    <w:link w:val="Styl1Znak"/>
    <w:rsid w:val="009E2926"/>
    <w:pPr>
      <w:numPr>
        <w:numId w:val="2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42" w:type="dxa"/>
        <w:bottom w:w="0" w:type="dxa"/>
        <w:right w:w="113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42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dSjTGurTE6RO/TAttxgAsIzd2g==">CgMxLjAyD2lkLjk0MHpkMWxyZTZkZDgAciExT2JmZTlseTliRENmb2VpMmlWd19sdnpNSWtLQVVtRWU=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735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NowakM</dc:creator>
  <cp:lastModifiedBy>Marian Kaim</cp:lastModifiedBy>
  <cp:revision>22</cp:revision>
  <cp:lastPrinted>2026-08-27T09:57:00Z</cp:lastPrinted>
  <dcterms:created xsi:type="dcterms:W3CDTF">2025-11-24T14:00:00Z</dcterms:created>
  <dcterms:modified xsi:type="dcterms:W3CDTF">2026-08-27T09:57:00Z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