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8AFF7" w14:textId="11F6CB3D" w:rsidR="00D41404" w:rsidRPr="00662CFC" w:rsidRDefault="00307EE4" w:rsidP="00F9410D">
      <w:pPr>
        <w:pStyle w:val="nagwek03"/>
        <w:spacing w:line="360" w:lineRule="auto"/>
        <w:ind w:firstLine="360"/>
        <w:rPr>
          <w:rFonts w:ascii="Arial" w:hAnsi="Arial" w:cs="Arial"/>
          <w:sz w:val="24"/>
        </w:rPr>
      </w:pPr>
      <w:r w:rsidRPr="00662CFC">
        <w:rPr>
          <w:rFonts w:ascii="Arial" w:hAnsi="Arial" w:cs="Arial"/>
          <w:sz w:val="24"/>
        </w:rPr>
        <w:t>(</w:t>
      </w:r>
      <w:r w:rsidR="00CA2039" w:rsidRPr="00662CFC">
        <w:rPr>
          <w:rFonts w:ascii="Arial" w:hAnsi="Arial" w:cs="Arial"/>
          <w:sz w:val="24"/>
        </w:rPr>
        <w:t>202</w:t>
      </w:r>
      <w:r w:rsidR="0024348B">
        <w:rPr>
          <w:rFonts w:ascii="Arial" w:hAnsi="Arial" w:cs="Arial"/>
          <w:sz w:val="24"/>
        </w:rPr>
        <w:t>6</w:t>
      </w:r>
      <w:r w:rsidR="0089612A" w:rsidRPr="00662CFC">
        <w:rPr>
          <w:rFonts w:ascii="Arial" w:hAnsi="Arial" w:cs="Arial"/>
          <w:sz w:val="24"/>
        </w:rPr>
        <w:t>-</w:t>
      </w:r>
      <w:r w:rsidR="00954D48" w:rsidRPr="00954D48">
        <w:rPr>
          <w:rFonts w:ascii="Arial" w:hAnsi="Arial" w:cs="Arial"/>
          <w:sz w:val="24"/>
        </w:rPr>
        <w:t>188799</w:t>
      </w:r>
      <w:r w:rsidR="00CA2039" w:rsidRPr="00662CFC">
        <w:rPr>
          <w:rFonts w:ascii="Arial" w:hAnsi="Arial" w:cs="Arial"/>
          <w:sz w:val="24"/>
        </w:rPr>
        <w:t>)</w:t>
      </w:r>
    </w:p>
    <w:p w14:paraId="40A35DEA" w14:textId="77777777" w:rsidR="004E7AB3" w:rsidRPr="00662CFC" w:rsidRDefault="004E7AB3" w:rsidP="004E7AB3">
      <w:pPr>
        <w:spacing w:line="360" w:lineRule="auto"/>
        <w:ind w:left="5664"/>
        <w:jc w:val="both"/>
        <w:rPr>
          <w:rFonts w:ascii="Arial" w:hAnsi="Arial" w:cs="Arial"/>
          <w:bCs/>
        </w:rPr>
      </w:pPr>
      <w:r w:rsidRPr="00662CFC">
        <w:rPr>
          <w:rFonts w:ascii="Arial" w:hAnsi="Arial" w:cs="Arial"/>
          <w:bCs/>
        </w:rPr>
        <w:t xml:space="preserve">Załącznik </w:t>
      </w:r>
    </w:p>
    <w:p w14:paraId="5656A2E9" w14:textId="6CEC1740" w:rsidR="004E7AB3" w:rsidRPr="00662CFC" w:rsidRDefault="004E7AB3" w:rsidP="004E7AB3">
      <w:pPr>
        <w:spacing w:line="360" w:lineRule="auto"/>
        <w:ind w:left="5664"/>
        <w:jc w:val="both"/>
        <w:rPr>
          <w:rFonts w:ascii="Arial" w:hAnsi="Arial" w:cs="Arial"/>
        </w:rPr>
      </w:pPr>
      <w:r w:rsidRPr="00662CFC">
        <w:rPr>
          <w:rFonts w:ascii="Arial" w:hAnsi="Arial" w:cs="Arial"/>
        </w:rPr>
        <w:t xml:space="preserve">do Zarządzenia nr </w:t>
      </w:r>
      <w:r w:rsidR="00954D48">
        <w:rPr>
          <w:rFonts w:ascii="Arial" w:hAnsi="Arial" w:cs="Arial"/>
          <w:bCs/>
        </w:rPr>
        <w:t>471</w:t>
      </w:r>
      <w:r w:rsidRPr="00662CFC">
        <w:rPr>
          <w:rFonts w:ascii="Arial" w:hAnsi="Arial" w:cs="Arial"/>
        </w:rPr>
        <w:t>/202</w:t>
      </w:r>
      <w:r w:rsidR="0024348B">
        <w:rPr>
          <w:rFonts w:ascii="Arial" w:hAnsi="Arial" w:cs="Arial"/>
        </w:rPr>
        <w:t>6</w:t>
      </w:r>
    </w:p>
    <w:p w14:paraId="54B4BABB" w14:textId="77777777" w:rsidR="004E7AB3" w:rsidRPr="00662CFC" w:rsidRDefault="004E7AB3" w:rsidP="004E7AB3">
      <w:pPr>
        <w:spacing w:line="360" w:lineRule="auto"/>
        <w:ind w:left="4956" w:firstLine="708"/>
        <w:jc w:val="both"/>
        <w:rPr>
          <w:rFonts w:ascii="Arial" w:hAnsi="Arial" w:cs="Arial"/>
        </w:rPr>
      </w:pPr>
      <w:r w:rsidRPr="00662CFC">
        <w:rPr>
          <w:rFonts w:ascii="Arial" w:hAnsi="Arial" w:cs="Arial"/>
        </w:rPr>
        <w:t>Prezydenta Miasta Rybnika</w:t>
      </w:r>
    </w:p>
    <w:p w14:paraId="346C7BF7" w14:textId="7E3F29AB" w:rsidR="004E7AB3" w:rsidRPr="00662CFC" w:rsidRDefault="004E7AB3" w:rsidP="004E7AB3">
      <w:pPr>
        <w:spacing w:line="360" w:lineRule="auto"/>
        <w:ind w:left="4956" w:firstLine="708"/>
        <w:jc w:val="both"/>
        <w:rPr>
          <w:rFonts w:ascii="Arial" w:hAnsi="Arial" w:cs="Arial"/>
        </w:rPr>
      </w:pPr>
      <w:r w:rsidRPr="00662CFC">
        <w:rPr>
          <w:rFonts w:ascii="Arial" w:hAnsi="Arial" w:cs="Arial"/>
        </w:rPr>
        <w:t xml:space="preserve">z dnia </w:t>
      </w:r>
      <w:r w:rsidR="00954D48">
        <w:rPr>
          <w:rFonts w:ascii="Arial" w:hAnsi="Arial" w:cs="Arial"/>
          <w:bCs/>
        </w:rPr>
        <w:t>31</w:t>
      </w:r>
      <w:r w:rsidRPr="00662CFC">
        <w:rPr>
          <w:rFonts w:ascii="Arial" w:hAnsi="Arial" w:cs="Arial"/>
        </w:rPr>
        <w:t xml:space="preserve"> </w:t>
      </w:r>
      <w:r w:rsidR="004804BE">
        <w:rPr>
          <w:rFonts w:ascii="Arial" w:hAnsi="Arial" w:cs="Arial"/>
        </w:rPr>
        <w:t>sierpnia</w:t>
      </w:r>
      <w:r w:rsidRPr="00662CFC">
        <w:rPr>
          <w:rFonts w:ascii="Arial" w:hAnsi="Arial" w:cs="Arial"/>
        </w:rPr>
        <w:t xml:space="preserve"> 202</w:t>
      </w:r>
      <w:r w:rsidR="0024348B">
        <w:rPr>
          <w:rFonts w:ascii="Arial" w:hAnsi="Arial" w:cs="Arial"/>
        </w:rPr>
        <w:t>6</w:t>
      </w:r>
      <w:r w:rsidRPr="00662CFC">
        <w:rPr>
          <w:rFonts w:ascii="Arial" w:hAnsi="Arial" w:cs="Arial"/>
        </w:rPr>
        <w:t xml:space="preserve"> r.</w:t>
      </w:r>
    </w:p>
    <w:p w14:paraId="40DC7903" w14:textId="77777777" w:rsidR="00CE5487" w:rsidRPr="00662CFC" w:rsidRDefault="00CE5487" w:rsidP="00F9410D">
      <w:pPr>
        <w:pStyle w:val="Nagwek1"/>
        <w:numPr>
          <w:ilvl w:val="0"/>
          <w:numId w:val="0"/>
        </w:numPr>
      </w:pPr>
    </w:p>
    <w:p w14:paraId="651B5077" w14:textId="77777777" w:rsidR="00D64B65" w:rsidRPr="00662CFC" w:rsidRDefault="00D64B65" w:rsidP="00F9410D">
      <w:pPr>
        <w:pStyle w:val="Nagwek1"/>
        <w:numPr>
          <w:ilvl w:val="0"/>
          <w:numId w:val="0"/>
        </w:numPr>
      </w:pPr>
      <w:r w:rsidRPr="00662CFC">
        <w:t>Zakładowy Plan Kont</w:t>
      </w:r>
    </w:p>
    <w:p w14:paraId="63EAC00B" w14:textId="77777777" w:rsidR="00D64B65" w:rsidRPr="00662CFC" w:rsidRDefault="00D02B7C" w:rsidP="00F9410D">
      <w:pPr>
        <w:spacing w:line="360" w:lineRule="auto"/>
        <w:jc w:val="center"/>
        <w:rPr>
          <w:rFonts w:ascii="Arial" w:hAnsi="Arial" w:cs="Arial"/>
        </w:rPr>
      </w:pPr>
      <w:r w:rsidRPr="00662CFC">
        <w:rPr>
          <w:rFonts w:ascii="Arial" w:hAnsi="Arial" w:cs="Arial"/>
        </w:rPr>
        <w:t xml:space="preserve">w </w:t>
      </w:r>
      <w:r w:rsidR="00CA2039" w:rsidRPr="00662CFC">
        <w:rPr>
          <w:rFonts w:ascii="Arial" w:hAnsi="Arial" w:cs="Arial"/>
        </w:rPr>
        <w:t>Urzęd</w:t>
      </w:r>
      <w:r w:rsidRPr="00662CFC">
        <w:rPr>
          <w:rFonts w:ascii="Arial" w:hAnsi="Arial" w:cs="Arial"/>
        </w:rPr>
        <w:t>zie</w:t>
      </w:r>
      <w:r w:rsidR="00BA256B" w:rsidRPr="00662CFC">
        <w:rPr>
          <w:rFonts w:ascii="Arial" w:hAnsi="Arial" w:cs="Arial"/>
        </w:rPr>
        <w:t xml:space="preserve"> Miasta Rybnika</w:t>
      </w:r>
    </w:p>
    <w:p w14:paraId="3FD64588" w14:textId="77777777" w:rsidR="00D7014F" w:rsidRPr="00662CFC" w:rsidRDefault="00D7014F" w:rsidP="00F9410D">
      <w:pPr>
        <w:spacing w:line="360" w:lineRule="auto"/>
        <w:rPr>
          <w:rFonts w:ascii="Arial" w:hAnsi="Arial" w:cs="Arial"/>
        </w:rPr>
      </w:pPr>
      <w:r w:rsidRPr="00662CFC">
        <w:rPr>
          <w:rFonts w:ascii="Arial" w:hAnsi="Arial" w:cs="Arial"/>
        </w:rPr>
        <w:t>S</w:t>
      </w:r>
      <w:r w:rsidR="00CD4160" w:rsidRPr="00662CFC">
        <w:rPr>
          <w:rFonts w:ascii="Arial" w:hAnsi="Arial" w:cs="Arial"/>
        </w:rPr>
        <w:t xml:space="preserve">pis treści </w:t>
      </w:r>
    </w:p>
    <w:p w14:paraId="1A363C97" w14:textId="77777777" w:rsidR="00D7014F" w:rsidRPr="00662CFC" w:rsidRDefault="00D7014F" w:rsidP="00B536E4">
      <w:pPr>
        <w:spacing w:line="360" w:lineRule="auto"/>
        <w:jc w:val="center"/>
        <w:rPr>
          <w:rFonts w:ascii="Arial" w:hAnsi="Arial" w:cs="Arial"/>
        </w:rPr>
      </w:pPr>
      <w:r w:rsidRPr="00662CFC">
        <w:rPr>
          <w:rFonts w:ascii="Arial" w:hAnsi="Arial" w:cs="Arial"/>
        </w:rPr>
        <w:t>I.</w:t>
      </w:r>
      <w:r w:rsidR="00D21F50" w:rsidRPr="00662CFC">
        <w:rPr>
          <w:rFonts w:ascii="Arial" w:hAnsi="Arial" w:cs="Arial"/>
        </w:rPr>
        <w:t> </w:t>
      </w:r>
      <w:r w:rsidRPr="00662CFC">
        <w:rPr>
          <w:rFonts w:ascii="Arial" w:hAnsi="Arial" w:cs="Arial"/>
        </w:rPr>
        <w:t xml:space="preserve">Ustalenia </w:t>
      </w:r>
      <w:proofErr w:type="gramStart"/>
      <w:r w:rsidRPr="00662CFC">
        <w:rPr>
          <w:rFonts w:ascii="Arial" w:hAnsi="Arial" w:cs="Arial"/>
        </w:rPr>
        <w:t>ogólne</w:t>
      </w:r>
      <w:r w:rsidR="00D21F50" w:rsidRPr="00662CFC">
        <w:rPr>
          <w:rFonts w:ascii="Arial" w:hAnsi="Arial" w:cs="Arial"/>
        </w:rPr>
        <w:t>.</w:t>
      </w:r>
      <w:r w:rsidRPr="00662CFC">
        <w:rPr>
          <w:rFonts w:ascii="Arial" w:hAnsi="Arial" w:cs="Arial"/>
        </w:rPr>
        <w:t>……..</w:t>
      </w:r>
      <w:proofErr w:type="gramEnd"/>
      <w:r w:rsidRPr="00662CFC">
        <w:rPr>
          <w:rFonts w:ascii="Arial" w:hAnsi="Arial" w:cs="Arial"/>
        </w:rPr>
        <w:t>…………………………</w:t>
      </w:r>
      <w:r w:rsidR="00673599" w:rsidRPr="00662CFC">
        <w:rPr>
          <w:rFonts w:ascii="Arial" w:hAnsi="Arial" w:cs="Arial"/>
        </w:rPr>
        <w:t>…</w:t>
      </w:r>
      <w:proofErr w:type="gramStart"/>
      <w:r w:rsidR="00673599" w:rsidRPr="00662CFC">
        <w:rPr>
          <w:rFonts w:ascii="Arial" w:hAnsi="Arial" w:cs="Arial"/>
        </w:rPr>
        <w:t>…….</w:t>
      </w:r>
      <w:proofErr w:type="gramEnd"/>
      <w:r w:rsidRPr="00662CFC">
        <w:rPr>
          <w:rFonts w:ascii="Arial" w:hAnsi="Arial" w:cs="Arial"/>
        </w:rPr>
        <w:t>…………………………...</w:t>
      </w:r>
      <w:r w:rsidR="00144F35" w:rsidRPr="00662CFC">
        <w:rPr>
          <w:rFonts w:ascii="Arial" w:hAnsi="Arial" w:cs="Arial"/>
        </w:rPr>
        <w:tab/>
      </w:r>
      <w:r w:rsidRPr="00662CFC">
        <w:rPr>
          <w:rFonts w:ascii="Arial" w:hAnsi="Arial" w:cs="Arial"/>
        </w:rPr>
        <w:t xml:space="preserve"> str. </w:t>
      </w:r>
      <w:r w:rsidR="00CE5487" w:rsidRPr="00662CFC">
        <w:rPr>
          <w:rFonts w:ascii="Arial" w:hAnsi="Arial" w:cs="Arial"/>
        </w:rPr>
        <w:t>1</w:t>
      </w:r>
    </w:p>
    <w:p w14:paraId="2DBF1997" w14:textId="77777777" w:rsidR="00D7014F" w:rsidRPr="00662CFC" w:rsidRDefault="00D21F50" w:rsidP="00B536E4">
      <w:pPr>
        <w:pStyle w:val="tyt3"/>
        <w:spacing w:after="0" w:line="360" w:lineRule="auto"/>
        <w:ind w:left="180"/>
        <w:rPr>
          <w:rFonts w:ascii="Arial" w:hAnsi="Arial" w:cs="Arial"/>
          <w:b w:val="0"/>
          <w:sz w:val="24"/>
          <w:szCs w:val="24"/>
        </w:rPr>
      </w:pPr>
      <w:r w:rsidRPr="00662CFC">
        <w:rPr>
          <w:rFonts w:ascii="Arial" w:hAnsi="Arial" w:cs="Arial"/>
          <w:b w:val="0"/>
          <w:sz w:val="24"/>
          <w:szCs w:val="24"/>
        </w:rPr>
        <w:t>§ </w:t>
      </w:r>
      <w:r w:rsidR="00D7014F" w:rsidRPr="00662CFC">
        <w:rPr>
          <w:rFonts w:ascii="Arial" w:hAnsi="Arial" w:cs="Arial"/>
          <w:b w:val="0"/>
          <w:sz w:val="24"/>
          <w:szCs w:val="24"/>
        </w:rPr>
        <w:t>1.</w:t>
      </w:r>
      <w:r w:rsidRPr="00662CFC">
        <w:rPr>
          <w:rFonts w:ascii="Arial" w:hAnsi="Arial" w:cs="Arial"/>
          <w:b w:val="0"/>
          <w:sz w:val="24"/>
          <w:szCs w:val="24"/>
        </w:rPr>
        <w:t> </w:t>
      </w:r>
      <w:r w:rsidR="00D7014F" w:rsidRPr="00662CFC">
        <w:rPr>
          <w:rFonts w:ascii="Arial" w:hAnsi="Arial" w:cs="Arial"/>
          <w:b w:val="0"/>
          <w:sz w:val="24"/>
          <w:szCs w:val="24"/>
        </w:rPr>
        <w:t>Podstawa</w:t>
      </w:r>
      <w:r w:rsidRPr="00662CFC">
        <w:rPr>
          <w:rFonts w:ascii="Arial" w:hAnsi="Arial" w:cs="Arial"/>
          <w:b w:val="0"/>
          <w:sz w:val="24"/>
          <w:szCs w:val="24"/>
        </w:rPr>
        <w:t> </w:t>
      </w:r>
      <w:r w:rsidR="00D7014F" w:rsidRPr="00662CFC">
        <w:rPr>
          <w:rFonts w:ascii="Arial" w:hAnsi="Arial" w:cs="Arial"/>
          <w:b w:val="0"/>
          <w:sz w:val="24"/>
          <w:szCs w:val="24"/>
        </w:rPr>
        <w:t>prawna……………………………</w:t>
      </w:r>
      <w:r w:rsidR="00673599" w:rsidRPr="00662CFC">
        <w:rPr>
          <w:rFonts w:ascii="Arial" w:hAnsi="Arial" w:cs="Arial"/>
          <w:b w:val="0"/>
          <w:sz w:val="24"/>
          <w:szCs w:val="24"/>
        </w:rPr>
        <w:t>…</w:t>
      </w:r>
      <w:proofErr w:type="gramStart"/>
      <w:r w:rsidR="00673599" w:rsidRPr="00662CFC">
        <w:rPr>
          <w:rFonts w:ascii="Arial" w:hAnsi="Arial" w:cs="Arial"/>
          <w:b w:val="0"/>
          <w:sz w:val="24"/>
          <w:szCs w:val="24"/>
        </w:rPr>
        <w:t>…….</w:t>
      </w:r>
      <w:proofErr w:type="gramEnd"/>
      <w:r w:rsidR="00D7014F" w:rsidRPr="00662CFC">
        <w:rPr>
          <w:rFonts w:ascii="Arial" w:hAnsi="Arial" w:cs="Arial"/>
          <w:b w:val="0"/>
          <w:sz w:val="24"/>
          <w:szCs w:val="24"/>
        </w:rPr>
        <w:t>…………………….........</w:t>
      </w:r>
      <w:r w:rsidR="00144F35" w:rsidRPr="00662CFC">
        <w:rPr>
          <w:rFonts w:ascii="Arial" w:hAnsi="Arial" w:cs="Arial"/>
          <w:b w:val="0"/>
          <w:sz w:val="24"/>
          <w:szCs w:val="24"/>
        </w:rPr>
        <w:tab/>
      </w:r>
      <w:r w:rsidR="00D7014F" w:rsidRPr="00662CFC">
        <w:rPr>
          <w:rFonts w:ascii="Arial" w:hAnsi="Arial" w:cs="Arial"/>
          <w:b w:val="0"/>
          <w:sz w:val="24"/>
          <w:szCs w:val="24"/>
        </w:rPr>
        <w:t xml:space="preserve"> str. </w:t>
      </w:r>
      <w:r w:rsidR="00056B9D" w:rsidRPr="00662CFC">
        <w:rPr>
          <w:rFonts w:ascii="Arial" w:hAnsi="Arial" w:cs="Arial"/>
          <w:b w:val="0"/>
          <w:sz w:val="24"/>
          <w:szCs w:val="24"/>
        </w:rPr>
        <w:t>1</w:t>
      </w:r>
    </w:p>
    <w:p w14:paraId="17457A31" w14:textId="77777777" w:rsidR="00D7014F" w:rsidRPr="00662CFC" w:rsidRDefault="00D21F50" w:rsidP="00B536E4">
      <w:pPr>
        <w:pStyle w:val="w5"/>
        <w:spacing w:line="360" w:lineRule="auto"/>
        <w:ind w:left="180" w:firstLine="0"/>
        <w:jc w:val="center"/>
        <w:rPr>
          <w:rFonts w:ascii="Arial" w:hAnsi="Arial" w:cs="Arial"/>
          <w:bCs/>
          <w:sz w:val="24"/>
          <w:szCs w:val="24"/>
        </w:rPr>
      </w:pPr>
      <w:r w:rsidRPr="00662CFC">
        <w:rPr>
          <w:rFonts w:ascii="Arial" w:hAnsi="Arial" w:cs="Arial"/>
          <w:bCs/>
          <w:sz w:val="24"/>
          <w:szCs w:val="24"/>
        </w:rPr>
        <w:t>§ 2. </w:t>
      </w:r>
      <w:r w:rsidR="00D7014F" w:rsidRPr="00662CFC">
        <w:rPr>
          <w:rFonts w:ascii="Arial" w:hAnsi="Arial" w:cs="Arial"/>
          <w:bCs/>
          <w:sz w:val="24"/>
          <w:szCs w:val="24"/>
        </w:rPr>
        <w:t>Zakres</w:t>
      </w:r>
      <w:r w:rsidRPr="00662CFC">
        <w:rPr>
          <w:rFonts w:ascii="Arial" w:hAnsi="Arial" w:cs="Arial"/>
          <w:bCs/>
          <w:sz w:val="24"/>
          <w:szCs w:val="24"/>
        </w:rPr>
        <w:t> </w:t>
      </w:r>
      <w:r w:rsidR="00D7014F" w:rsidRPr="00662CFC">
        <w:rPr>
          <w:rFonts w:ascii="Arial" w:hAnsi="Arial" w:cs="Arial"/>
          <w:bCs/>
          <w:sz w:val="24"/>
          <w:szCs w:val="24"/>
        </w:rPr>
        <w:t>Zakładowego</w:t>
      </w:r>
      <w:r w:rsidRPr="00662CFC">
        <w:rPr>
          <w:rFonts w:ascii="Arial" w:hAnsi="Arial" w:cs="Arial"/>
          <w:bCs/>
          <w:sz w:val="24"/>
          <w:szCs w:val="24"/>
        </w:rPr>
        <w:t> </w:t>
      </w:r>
      <w:r w:rsidR="00D7014F" w:rsidRPr="00662CFC">
        <w:rPr>
          <w:rFonts w:ascii="Arial" w:hAnsi="Arial" w:cs="Arial"/>
          <w:bCs/>
          <w:sz w:val="24"/>
          <w:szCs w:val="24"/>
        </w:rPr>
        <w:t>Planu</w:t>
      </w:r>
      <w:r w:rsidRPr="00662CFC">
        <w:rPr>
          <w:rFonts w:ascii="Arial" w:hAnsi="Arial" w:cs="Arial"/>
          <w:bCs/>
          <w:sz w:val="24"/>
          <w:szCs w:val="24"/>
        </w:rPr>
        <w:t> </w:t>
      </w:r>
      <w:r w:rsidR="00D7014F" w:rsidRPr="00662CFC">
        <w:rPr>
          <w:rFonts w:ascii="Arial" w:hAnsi="Arial" w:cs="Arial"/>
          <w:bCs/>
          <w:sz w:val="24"/>
          <w:szCs w:val="24"/>
        </w:rPr>
        <w:t>Kont</w:t>
      </w:r>
      <w:r w:rsidR="00D7014F" w:rsidRPr="00662CFC">
        <w:rPr>
          <w:rFonts w:ascii="Arial" w:hAnsi="Arial" w:cs="Arial"/>
          <w:sz w:val="24"/>
          <w:szCs w:val="24"/>
        </w:rPr>
        <w:t>………</w:t>
      </w:r>
      <w:r w:rsidR="00673599" w:rsidRPr="00662CFC">
        <w:rPr>
          <w:rFonts w:ascii="Arial" w:hAnsi="Arial" w:cs="Arial"/>
          <w:sz w:val="24"/>
          <w:szCs w:val="24"/>
        </w:rPr>
        <w:t>…</w:t>
      </w:r>
      <w:proofErr w:type="gramStart"/>
      <w:r w:rsidR="00673599" w:rsidRPr="00662CFC">
        <w:rPr>
          <w:rFonts w:ascii="Arial" w:hAnsi="Arial" w:cs="Arial"/>
          <w:sz w:val="24"/>
          <w:szCs w:val="24"/>
        </w:rPr>
        <w:t>…….</w:t>
      </w:r>
      <w:proofErr w:type="gramEnd"/>
      <w:r w:rsidR="00D7014F" w:rsidRPr="00662CFC">
        <w:rPr>
          <w:rFonts w:ascii="Arial" w:hAnsi="Arial" w:cs="Arial"/>
          <w:sz w:val="24"/>
          <w:szCs w:val="24"/>
        </w:rPr>
        <w:t>…………………</w:t>
      </w:r>
      <w:proofErr w:type="gramStart"/>
      <w:r w:rsidR="00D7014F" w:rsidRPr="00662CFC">
        <w:rPr>
          <w:rFonts w:ascii="Arial" w:hAnsi="Arial" w:cs="Arial"/>
          <w:sz w:val="24"/>
          <w:szCs w:val="24"/>
        </w:rPr>
        <w:t>……</w:t>
      </w:r>
      <w:r w:rsidR="00FB0D55" w:rsidRPr="00662CFC">
        <w:rPr>
          <w:rFonts w:ascii="Arial" w:hAnsi="Arial" w:cs="Arial"/>
          <w:sz w:val="24"/>
          <w:szCs w:val="24"/>
        </w:rPr>
        <w:t>.</w:t>
      </w:r>
      <w:r w:rsidR="00D7014F" w:rsidRPr="00662CFC">
        <w:rPr>
          <w:rFonts w:ascii="Arial" w:hAnsi="Arial" w:cs="Arial"/>
          <w:sz w:val="24"/>
          <w:szCs w:val="24"/>
        </w:rPr>
        <w:t>…….</w:t>
      </w:r>
      <w:proofErr w:type="gramEnd"/>
      <w:r w:rsidR="00D7014F" w:rsidRPr="00662CFC">
        <w:rPr>
          <w:rFonts w:ascii="Arial" w:hAnsi="Arial" w:cs="Arial"/>
          <w:sz w:val="24"/>
          <w:szCs w:val="24"/>
        </w:rPr>
        <w:t>.</w:t>
      </w:r>
      <w:r w:rsidR="00144F35" w:rsidRPr="00662CFC">
        <w:rPr>
          <w:rFonts w:ascii="Arial" w:hAnsi="Arial" w:cs="Arial"/>
          <w:sz w:val="24"/>
          <w:szCs w:val="24"/>
        </w:rPr>
        <w:tab/>
      </w:r>
      <w:r w:rsidR="00D7014F" w:rsidRPr="00662CFC">
        <w:rPr>
          <w:rFonts w:ascii="Arial" w:hAnsi="Arial" w:cs="Arial"/>
          <w:sz w:val="24"/>
          <w:szCs w:val="24"/>
        </w:rPr>
        <w:t xml:space="preserve"> str. </w:t>
      </w:r>
      <w:r w:rsidR="00F965D3" w:rsidRPr="00662CFC">
        <w:rPr>
          <w:rFonts w:ascii="Arial" w:hAnsi="Arial" w:cs="Arial"/>
          <w:sz w:val="24"/>
          <w:szCs w:val="24"/>
        </w:rPr>
        <w:t>2</w:t>
      </w:r>
    </w:p>
    <w:p w14:paraId="5F6D7673" w14:textId="77777777" w:rsidR="00D7014F" w:rsidRPr="00662CFC" w:rsidRDefault="00D21F50" w:rsidP="00B536E4">
      <w:pPr>
        <w:pStyle w:val="w5"/>
        <w:spacing w:line="360" w:lineRule="auto"/>
        <w:ind w:left="180" w:firstLine="0"/>
        <w:jc w:val="center"/>
        <w:rPr>
          <w:rFonts w:ascii="Arial" w:hAnsi="Arial" w:cs="Arial"/>
          <w:bCs/>
          <w:sz w:val="24"/>
          <w:szCs w:val="24"/>
        </w:rPr>
      </w:pPr>
      <w:r w:rsidRPr="00662CFC">
        <w:rPr>
          <w:rFonts w:ascii="Arial" w:hAnsi="Arial" w:cs="Arial"/>
          <w:bCs/>
          <w:sz w:val="24"/>
          <w:szCs w:val="24"/>
        </w:rPr>
        <w:t>§ </w:t>
      </w:r>
      <w:r w:rsidR="00D7014F" w:rsidRPr="00662CFC">
        <w:rPr>
          <w:rFonts w:ascii="Arial" w:hAnsi="Arial" w:cs="Arial"/>
          <w:bCs/>
          <w:sz w:val="24"/>
          <w:szCs w:val="24"/>
        </w:rPr>
        <w:t>3.</w:t>
      </w:r>
      <w:r w:rsidRPr="00662CFC">
        <w:rPr>
          <w:rFonts w:ascii="Arial" w:hAnsi="Arial" w:cs="Arial"/>
          <w:bCs/>
          <w:sz w:val="24"/>
          <w:szCs w:val="24"/>
        </w:rPr>
        <w:t> Załączniki do Z</w:t>
      </w:r>
      <w:r w:rsidR="00D7014F" w:rsidRPr="00662CFC">
        <w:rPr>
          <w:rFonts w:ascii="Arial" w:hAnsi="Arial" w:cs="Arial"/>
          <w:bCs/>
          <w:sz w:val="24"/>
          <w:szCs w:val="24"/>
        </w:rPr>
        <w:t>akładowego</w:t>
      </w:r>
      <w:r w:rsidRPr="00662CFC">
        <w:rPr>
          <w:rFonts w:ascii="Arial" w:hAnsi="Arial" w:cs="Arial"/>
          <w:bCs/>
          <w:sz w:val="24"/>
          <w:szCs w:val="24"/>
        </w:rPr>
        <w:t> </w:t>
      </w:r>
      <w:r w:rsidR="00D7014F" w:rsidRPr="00662CFC">
        <w:rPr>
          <w:rFonts w:ascii="Arial" w:hAnsi="Arial" w:cs="Arial"/>
          <w:bCs/>
          <w:sz w:val="24"/>
          <w:szCs w:val="24"/>
        </w:rPr>
        <w:t>Planu</w:t>
      </w:r>
      <w:r w:rsidRPr="00662CFC">
        <w:rPr>
          <w:rFonts w:ascii="Arial" w:hAnsi="Arial" w:cs="Arial"/>
          <w:bCs/>
          <w:sz w:val="24"/>
          <w:szCs w:val="24"/>
        </w:rPr>
        <w:t> </w:t>
      </w:r>
      <w:proofErr w:type="gramStart"/>
      <w:r w:rsidR="00D7014F" w:rsidRPr="00662CFC">
        <w:rPr>
          <w:rFonts w:ascii="Arial" w:hAnsi="Arial" w:cs="Arial"/>
          <w:bCs/>
          <w:sz w:val="24"/>
          <w:szCs w:val="24"/>
        </w:rPr>
        <w:t>Kont</w:t>
      </w:r>
      <w:r w:rsidRPr="00662CFC">
        <w:rPr>
          <w:rFonts w:ascii="Arial" w:hAnsi="Arial" w:cs="Arial"/>
          <w:bCs/>
          <w:sz w:val="24"/>
          <w:szCs w:val="24"/>
        </w:rPr>
        <w:t>.</w:t>
      </w:r>
      <w:r w:rsidR="00D7014F" w:rsidRPr="00662CFC">
        <w:rPr>
          <w:rFonts w:ascii="Arial" w:hAnsi="Arial" w:cs="Arial"/>
          <w:sz w:val="24"/>
          <w:szCs w:val="24"/>
        </w:rPr>
        <w:t>…</w:t>
      </w:r>
      <w:proofErr w:type="gramEnd"/>
      <w:r w:rsidR="00D7014F" w:rsidRPr="00662CFC">
        <w:rPr>
          <w:rFonts w:ascii="Arial" w:hAnsi="Arial" w:cs="Arial"/>
          <w:sz w:val="24"/>
          <w:szCs w:val="24"/>
        </w:rPr>
        <w:t>…………</w:t>
      </w:r>
      <w:r w:rsidR="00673599" w:rsidRPr="00662CFC">
        <w:rPr>
          <w:rFonts w:ascii="Arial" w:hAnsi="Arial" w:cs="Arial"/>
          <w:sz w:val="24"/>
          <w:szCs w:val="24"/>
        </w:rPr>
        <w:t>………</w:t>
      </w:r>
      <w:r w:rsidR="00D7014F" w:rsidRPr="00662CFC">
        <w:rPr>
          <w:rFonts w:ascii="Arial" w:hAnsi="Arial" w:cs="Arial"/>
          <w:sz w:val="24"/>
          <w:szCs w:val="24"/>
        </w:rPr>
        <w:t>………</w:t>
      </w:r>
      <w:proofErr w:type="gramStart"/>
      <w:r w:rsidR="00D7014F" w:rsidRPr="00662CFC">
        <w:rPr>
          <w:rFonts w:ascii="Arial" w:hAnsi="Arial" w:cs="Arial"/>
          <w:sz w:val="24"/>
          <w:szCs w:val="24"/>
        </w:rPr>
        <w:t>……</w:t>
      </w:r>
      <w:r w:rsidR="00FB0D55" w:rsidRPr="00662CFC">
        <w:rPr>
          <w:rFonts w:ascii="Arial" w:hAnsi="Arial" w:cs="Arial"/>
          <w:sz w:val="24"/>
          <w:szCs w:val="24"/>
        </w:rPr>
        <w:t>..</w:t>
      </w:r>
      <w:r w:rsidR="00D7014F" w:rsidRPr="00662CFC">
        <w:rPr>
          <w:rFonts w:ascii="Arial" w:hAnsi="Arial" w:cs="Arial"/>
          <w:sz w:val="24"/>
          <w:szCs w:val="24"/>
        </w:rPr>
        <w:t>….</w:t>
      </w:r>
      <w:proofErr w:type="gramEnd"/>
      <w:r w:rsidR="00D7014F" w:rsidRPr="00662CFC">
        <w:rPr>
          <w:rFonts w:ascii="Arial" w:hAnsi="Arial" w:cs="Arial"/>
          <w:sz w:val="24"/>
          <w:szCs w:val="24"/>
        </w:rPr>
        <w:t>.</w:t>
      </w:r>
      <w:r w:rsidR="00144F35" w:rsidRPr="00662CFC">
        <w:rPr>
          <w:rFonts w:ascii="Arial" w:hAnsi="Arial" w:cs="Arial"/>
          <w:sz w:val="24"/>
          <w:szCs w:val="24"/>
        </w:rPr>
        <w:tab/>
      </w:r>
      <w:r w:rsidR="00D7014F" w:rsidRPr="00662CFC">
        <w:rPr>
          <w:rFonts w:ascii="Arial" w:hAnsi="Arial" w:cs="Arial"/>
          <w:sz w:val="24"/>
          <w:szCs w:val="24"/>
        </w:rPr>
        <w:t xml:space="preserve"> str. </w:t>
      </w:r>
      <w:r w:rsidR="00861583" w:rsidRPr="00662CFC">
        <w:rPr>
          <w:rFonts w:ascii="Arial" w:hAnsi="Arial" w:cs="Arial"/>
          <w:sz w:val="24"/>
          <w:szCs w:val="24"/>
        </w:rPr>
        <w:t>3</w:t>
      </w:r>
    </w:p>
    <w:p w14:paraId="05661304" w14:textId="77777777" w:rsidR="00D7014F" w:rsidRPr="00662CFC" w:rsidRDefault="00D21F50" w:rsidP="00B536E4">
      <w:pPr>
        <w:pStyle w:val="w5"/>
        <w:spacing w:line="360" w:lineRule="auto"/>
        <w:ind w:left="180" w:firstLine="0"/>
        <w:jc w:val="center"/>
        <w:rPr>
          <w:rFonts w:ascii="Arial" w:hAnsi="Arial" w:cs="Arial"/>
          <w:bCs/>
          <w:sz w:val="24"/>
          <w:szCs w:val="24"/>
        </w:rPr>
      </w:pPr>
      <w:r w:rsidRPr="00662CFC">
        <w:rPr>
          <w:rFonts w:ascii="Arial" w:hAnsi="Arial" w:cs="Arial"/>
          <w:bCs/>
          <w:sz w:val="24"/>
          <w:szCs w:val="24"/>
        </w:rPr>
        <w:t>§ 4. Metody </w:t>
      </w:r>
      <w:r w:rsidR="00D7014F" w:rsidRPr="00662CFC">
        <w:rPr>
          <w:rFonts w:ascii="Arial" w:hAnsi="Arial" w:cs="Arial"/>
          <w:bCs/>
          <w:sz w:val="24"/>
          <w:szCs w:val="24"/>
        </w:rPr>
        <w:t>wyceny</w:t>
      </w:r>
      <w:r w:rsidRPr="00662CFC">
        <w:rPr>
          <w:rFonts w:ascii="Arial" w:hAnsi="Arial" w:cs="Arial"/>
          <w:bCs/>
          <w:sz w:val="24"/>
          <w:szCs w:val="24"/>
        </w:rPr>
        <w:t> aktywów </w:t>
      </w:r>
      <w:r w:rsidR="00D7014F" w:rsidRPr="00662CFC">
        <w:rPr>
          <w:rFonts w:ascii="Arial" w:hAnsi="Arial" w:cs="Arial"/>
          <w:bCs/>
          <w:sz w:val="24"/>
          <w:szCs w:val="24"/>
        </w:rPr>
        <w:t>i</w:t>
      </w:r>
      <w:r w:rsidRPr="00662CFC">
        <w:rPr>
          <w:rFonts w:ascii="Arial" w:hAnsi="Arial" w:cs="Arial"/>
          <w:bCs/>
          <w:sz w:val="24"/>
          <w:szCs w:val="24"/>
        </w:rPr>
        <w:t> pasywów </w:t>
      </w:r>
      <w:r w:rsidR="00D7014F" w:rsidRPr="00662CFC">
        <w:rPr>
          <w:rFonts w:ascii="Arial" w:hAnsi="Arial" w:cs="Arial"/>
          <w:bCs/>
          <w:sz w:val="24"/>
          <w:szCs w:val="24"/>
        </w:rPr>
        <w:t>oraz</w:t>
      </w:r>
      <w:r w:rsidRPr="00662CFC">
        <w:rPr>
          <w:rFonts w:ascii="Arial" w:hAnsi="Arial" w:cs="Arial"/>
          <w:bCs/>
          <w:sz w:val="24"/>
          <w:szCs w:val="24"/>
        </w:rPr>
        <w:t> </w:t>
      </w:r>
      <w:r w:rsidR="00D7014F" w:rsidRPr="00662CFC">
        <w:rPr>
          <w:rFonts w:ascii="Arial" w:hAnsi="Arial" w:cs="Arial"/>
          <w:bCs/>
          <w:sz w:val="24"/>
          <w:szCs w:val="24"/>
        </w:rPr>
        <w:t>ustalania</w:t>
      </w:r>
      <w:r w:rsidRPr="00662CFC">
        <w:rPr>
          <w:rFonts w:ascii="Arial" w:hAnsi="Arial" w:cs="Arial"/>
          <w:bCs/>
          <w:sz w:val="24"/>
          <w:szCs w:val="24"/>
        </w:rPr>
        <w:t> </w:t>
      </w:r>
      <w:r w:rsidR="00D7014F" w:rsidRPr="00662CFC">
        <w:rPr>
          <w:rFonts w:ascii="Arial" w:hAnsi="Arial" w:cs="Arial"/>
          <w:bCs/>
          <w:sz w:val="24"/>
          <w:szCs w:val="24"/>
        </w:rPr>
        <w:t>wyniku</w:t>
      </w:r>
      <w:r w:rsidRPr="00662CFC">
        <w:rPr>
          <w:rFonts w:ascii="Arial" w:hAnsi="Arial" w:cs="Arial"/>
          <w:bCs/>
          <w:sz w:val="24"/>
          <w:szCs w:val="24"/>
        </w:rPr>
        <w:t> </w:t>
      </w:r>
      <w:r w:rsidR="00D7014F" w:rsidRPr="00662CFC">
        <w:rPr>
          <w:rFonts w:ascii="Arial" w:hAnsi="Arial" w:cs="Arial"/>
          <w:bCs/>
          <w:sz w:val="24"/>
          <w:szCs w:val="24"/>
        </w:rPr>
        <w:t>finansowego</w:t>
      </w:r>
      <w:r w:rsidR="00673599" w:rsidRPr="00662CFC">
        <w:rPr>
          <w:rFonts w:ascii="Arial" w:hAnsi="Arial" w:cs="Arial"/>
          <w:bCs/>
          <w:sz w:val="24"/>
          <w:szCs w:val="24"/>
        </w:rPr>
        <w:t>…</w:t>
      </w:r>
      <w:r w:rsidR="00673599" w:rsidRPr="00662CFC">
        <w:rPr>
          <w:rFonts w:ascii="Arial" w:hAnsi="Arial" w:cs="Arial"/>
          <w:sz w:val="24"/>
          <w:szCs w:val="24"/>
        </w:rPr>
        <w:tab/>
      </w:r>
      <w:r w:rsidR="00F965D3" w:rsidRPr="00662CFC">
        <w:rPr>
          <w:rFonts w:ascii="Arial" w:hAnsi="Arial" w:cs="Arial"/>
          <w:sz w:val="24"/>
          <w:szCs w:val="24"/>
        </w:rPr>
        <w:t xml:space="preserve"> </w:t>
      </w:r>
      <w:r w:rsidR="00D7014F" w:rsidRPr="00662CFC">
        <w:rPr>
          <w:rFonts w:ascii="Arial" w:hAnsi="Arial" w:cs="Arial"/>
          <w:sz w:val="24"/>
          <w:szCs w:val="24"/>
        </w:rPr>
        <w:t xml:space="preserve">str. </w:t>
      </w:r>
      <w:r w:rsidR="00246583" w:rsidRPr="00662CFC">
        <w:rPr>
          <w:rFonts w:ascii="Arial" w:hAnsi="Arial" w:cs="Arial"/>
          <w:sz w:val="24"/>
          <w:szCs w:val="24"/>
        </w:rPr>
        <w:t>3</w:t>
      </w:r>
    </w:p>
    <w:p w14:paraId="37F42FE2" w14:textId="77777777" w:rsidR="00D7014F" w:rsidRPr="00662CFC" w:rsidRDefault="00D21F50" w:rsidP="00B536E4">
      <w:pPr>
        <w:pStyle w:val="tyt3"/>
        <w:spacing w:after="0" w:line="360" w:lineRule="auto"/>
        <w:ind w:left="180"/>
        <w:rPr>
          <w:rFonts w:ascii="Arial" w:hAnsi="Arial" w:cs="Arial"/>
          <w:b w:val="0"/>
          <w:sz w:val="24"/>
          <w:szCs w:val="24"/>
        </w:rPr>
      </w:pPr>
      <w:r w:rsidRPr="00662CFC">
        <w:rPr>
          <w:rFonts w:ascii="Arial" w:hAnsi="Arial" w:cs="Arial"/>
          <w:b w:val="0"/>
          <w:sz w:val="24"/>
          <w:szCs w:val="24"/>
        </w:rPr>
        <w:t>§ </w:t>
      </w:r>
      <w:r w:rsidR="00D7014F" w:rsidRPr="00662CFC">
        <w:rPr>
          <w:rFonts w:ascii="Arial" w:hAnsi="Arial" w:cs="Arial"/>
          <w:b w:val="0"/>
          <w:sz w:val="24"/>
          <w:szCs w:val="24"/>
        </w:rPr>
        <w:t>5.</w:t>
      </w:r>
      <w:r w:rsidRPr="00662CFC">
        <w:rPr>
          <w:rFonts w:ascii="Arial" w:hAnsi="Arial" w:cs="Arial"/>
          <w:b w:val="0"/>
          <w:sz w:val="24"/>
          <w:szCs w:val="24"/>
        </w:rPr>
        <w:t> </w:t>
      </w:r>
      <w:r w:rsidR="00D7014F" w:rsidRPr="00662CFC">
        <w:rPr>
          <w:rFonts w:ascii="Arial" w:hAnsi="Arial" w:cs="Arial"/>
          <w:b w:val="0"/>
          <w:sz w:val="24"/>
          <w:szCs w:val="24"/>
        </w:rPr>
        <w:t xml:space="preserve">Zasady prowadzenia ksiąg </w:t>
      </w:r>
      <w:proofErr w:type="gramStart"/>
      <w:r w:rsidR="00D7014F" w:rsidRPr="00662CFC">
        <w:rPr>
          <w:rFonts w:ascii="Arial" w:hAnsi="Arial" w:cs="Arial"/>
          <w:b w:val="0"/>
          <w:sz w:val="24"/>
          <w:szCs w:val="24"/>
        </w:rPr>
        <w:t>rachunkowych…</w:t>
      </w:r>
      <w:r w:rsidR="00673599" w:rsidRPr="00662CFC">
        <w:rPr>
          <w:rFonts w:ascii="Arial" w:hAnsi="Arial" w:cs="Arial"/>
          <w:b w:val="0"/>
          <w:sz w:val="24"/>
          <w:szCs w:val="24"/>
        </w:rPr>
        <w:t>.</w:t>
      </w:r>
      <w:proofErr w:type="gramEnd"/>
      <w:r w:rsidR="00D7014F" w:rsidRPr="00662CFC">
        <w:rPr>
          <w:rFonts w:ascii="Arial" w:hAnsi="Arial" w:cs="Arial"/>
          <w:b w:val="0"/>
          <w:sz w:val="24"/>
          <w:szCs w:val="24"/>
        </w:rPr>
        <w:t>……………</w:t>
      </w:r>
      <w:proofErr w:type="gramStart"/>
      <w:r w:rsidR="00D7014F" w:rsidRPr="00662CFC">
        <w:rPr>
          <w:rFonts w:ascii="Arial" w:hAnsi="Arial" w:cs="Arial"/>
          <w:b w:val="0"/>
          <w:sz w:val="24"/>
          <w:szCs w:val="24"/>
        </w:rPr>
        <w:t>……</w:t>
      </w:r>
      <w:r w:rsidR="00FB0D55" w:rsidRPr="00662CFC">
        <w:rPr>
          <w:rFonts w:ascii="Arial" w:hAnsi="Arial" w:cs="Arial"/>
          <w:b w:val="0"/>
          <w:sz w:val="24"/>
          <w:szCs w:val="24"/>
        </w:rPr>
        <w:t>.</w:t>
      </w:r>
      <w:proofErr w:type="gramEnd"/>
      <w:r w:rsidR="00D7014F" w:rsidRPr="00662CFC">
        <w:rPr>
          <w:rFonts w:ascii="Arial" w:hAnsi="Arial" w:cs="Arial"/>
          <w:b w:val="0"/>
          <w:sz w:val="24"/>
          <w:szCs w:val="24"/>
        </w:rPr>
        <w:t>………</w:t>
      </w:r>
      <w:proofErr w:type="gramStart"/>
      <w:r w:rsidR="00D7014F" w:rsidRPr="00662CFC">
        <w:rPr>
          <w:rFonts w:ascii="Arial" w:hAnsi="Arial" w:cs="Arial"/>
          <w:b w:val="0"/>
          <w:sz w:val="24"/>
          <w:szCs w:val="24"/>
        </w:rPr>
        <w:t>…….</w:t>
      </w:r>
      <w:proofErr w:type="gramEnd"/>
      <w:r w:rsidR="00D7014F" w:rsidRPr="00662CFC">
        <w:rPr>
          <w:rFonts w:ascii="Arial" w:hAnsi="Arial" w:cs="Arial"/>
          <w:b w:val="0"/>
          <w:sz w:val="24"/>
          <w:szCs w:val="24"/>
        </w:rPr>
        <w:t>.</w:t>
      </w:r>
      <w:r w:rsidR="00144F35" w:rsidRPr="00662CFC">
        <w:rPr>
          <w:rFonts w:ascii="Arial" w:hAnsi="Arial" w:cs="Arial"/>
          <w:b w:val="0"/>
          <w:sz w:val="24"/>
          <w:szCs w:val="24"/>
        </w:rPr>
        <w:tab/>
        <w:t xml:space="preserve"> </w:t>
      </w:r>
      <w:r w:rsidR="00D7014F" w:rsidRPr="00662CFC">
        <w:rPr>
          <w:rFonts w:ascii="Arial" w:hAnsi="Arial" w:cs="Arial"/>
          <w:b w:val="0"/>
          <w:sz w:val="24"/>
          <w:szCs w:val="24"/>
        </w:rPr>
        <w:t xml:space="preserve">str. </w:t>
      </w:r>
      <w:r w:rsidR="00246583" w:rsidRPr="00662CFC">
        <w:rPr>
          <w:rFonts w:ascii="Arial" w:hAnsi="Arial" w:cs="Arial"/>
          <w:b w:val="0"/>
          <w:sz w:val="24"/>
          <w:szCs w:val="24"/>
        </w:rPr>
        <w:t>4</w:t>
      </w:r>
    </w:p>
    <w:p w14:paraId="2DDDCA1E" w14:textId="77777777" w:rsidR="00D7014F" w:rsidRPr="00662CFC" w:rsidRDefault="00D21F50" w:rsidP="00B536E4">
      <w:pPr>
        <w:pStyle w:val="w5"/>
        <w:tabs>
          <w:tab w:val="clear" w:pos="283"/>
          <w:tab w:val="left" w:pos="142"/>
        </w:tabs>
        <w:spacing w:line="360" w:lineRule="auto"/>
        <w:ind w:left="180" w:firstLine="0"/>
        <w:jc w:val="center"/>
        <w:rPr>
          <w:rFonts w:ascii="Arial" w:hAnsi="Arial" w:cs="Arial"/>
          <w:bCs/>
          <w:sz w:val="24"/>
          <w:szCs w:val="24"/>
        </w:rPr>
      </w:pPr>
      <w:r w:rsidRPr="00662CFC">
        <w:rPr>
          <w:rFonts w:ascii="Arial" w:hAnsi="Arial" w:cs="Arial"/>
          <w:bCs/>
          <w:sz w:val="24"/>
          <w:szCs w:val="24"/>
        </w:rPr>
        <w:t>§ 6. </w:t>
      </w:r>
      <w:r w:rsidR="00D7014F" w:rsidRPr="00662CFC">
        <w:rPr>
          <w:rFonts w:ascii="Arial" w:hAnsi="Arial" w:cs="Arial"/>
          <w:bCs/>
          <w:sz w:val="24"/>
          <w:szCs w:val="24"/>
        </w:rPr>
        <w:t xml:space="preserve">Systemy </w:t>
      </w:r>
      <w:proofErr w:type="gramStart"/>
      <w:r w:rsidR="00D7014F" w:rsidRPr="00662CFC">
        <w:rPr>
          <w:rFonts w:ascii="Arial" w:hAnsi="Arial" w:cs="Arial"/>
          <w:bCs/>
          <w:sz w:val="24"/>
          <w:szCs w:val="24"/>
        </w:rPr>
        <w:t>informatyczne</w:t>
      </w:r>
      <w:r w:rsidR="00B536E4" w:rsidRPr="00662CFC">
        <w:rPr>
          <w:rFonts w:ascii="Arial" w:hAnsi="Arial" w:cs="Arial"/>
          <w:bCs/>
          <w:sz w:val="24"/>
          <w:szCs w:val="24"/>
        </w:rPr>
        <w:t>.</w:t>
      </w:r>
      <w:r w:rsidR="00D7014F" w:rsidRPr="00662CFC">
        <w:rPr>
          <w:rFonts w:ascii="Arial" w:hAnsi="Arial" w:cs="Arial"/>
          <w:sz w:val="24"/>
          <w:szCs w:val="24"/>
        </w:rPr>
        <w:t>………</w:t>
      </w:r>
      <w:r w:rsidR="00673599" w:rsidRPr="00662CFC">
        <w:rPr>
          <w:rFonts w:ascii="Arial" w:hAnsi="Arial" w:cs="Arial"/>
          <w:sz w:val="24"/>
          <w:szCs w:val="24"/>
        </w:rPr>
        <w:t>.</w:t>
      </w:r>
      <w:r w:rsidR="00D7014F" w:rsidRPr="00662CFC">
        <w:rPr>
          <w:rFonts w:ascii="Arial" w:hAnsi="Arial" w:cs="Arial"/>
          <w:sz w:val="24"/>
          <w:szCs w:val="24"/>
        </w:rPr>
        <w:t>…….</w:t>
      </w:r>
      <w:proofErr w:type="gramEnd"/>
      <w:r w:rsidR="00D7014F" w:rsidRPr="00662CFC">
        <w:rPr>
          <w:rFonts w:ascii="Arial" w:hAnsi="Arial" w:cs="Arial"/>
          <w:sz w:val="24"/>
          <w:szCs w:val="24"/>
        </w:rPr>
        <w:t>.…………………………</w:t>
      </w:r>
      <w:r w:rsidR="00FB0D55" w:rsidRPr="00662CFC">
        <w:rPr>
          <w:rFonts w:ascii="Arial" w:hAnsi="Arial" w:cs="Arial"/>
          <w:sz w:val="24"/>
          <w:szCs w:val="24"/>
        </w:rPr>
        <w:t>…</w:t>
      </w:r>
      <w:r w:rsidR="00D7014F" w:rsidRPr="00662CFC">
        <w:rPr>
          <w:rFonts w:ascii="Arial" w:hAnsi="Arial" w:cs="Arial"/>
          <w:sz w:val="24"/>
          <w:szCs w:val="24"/>
        </w:rPr>
        <w:t>………</w:t>
      </w:r>
      <w:proofErr w:type="gramStart"/>
      <w:r w:rsidR="00D7014F" w:rsidRPr="00662CFC">
        <w:rPr>
          <w:rFonts w:ascii="Arial" w:hAnsi="Arial" w:cs="Arial"/>
          <w:sz w:val="24"/>
          <w:szCs w:val="24"/>
        </w:rPr>
        <w:t>…….</w:t>
      </w:r>
      <w:proofErr w:type="gramEnd"/>
      <w:r w:rsidR="00D7014F" w:rsidRPr="00662CFC">
        <w:rPr>
          <w:rFonts w:ascii="Arial" w:hAnsi="Arial" w:cs="Arial"/>
          <w:sz w:val="24"/>
          <w:szCs w:val="24"/>
        </w:rPr>
        <w:t xml:space="preserve">. str. </w:t>
      </w:r>
      <w:r w:rsidR="00056B9D" w:rsidRPr="00662CFC">
        <w:rPr>
          <w:rFonts w:ascii="Arial" w:hAnsi="Arial" w:cs="Arial"/>
          <w:sz w:val="24"/>
          <w:szCs w:val="24"/>
        </w:rPr>
        <w:t>9</w:t>
      </w:r>
    </w:p>
    <w:p w14:paraId="309FB2A5" w14:textId="77777777" w:rsidR="00D7014F" w:rsidRPr="00662CFC" w:rsidRDefault="00D21F50" w:rsidP="00B536E4">
      <w:pPr>
        <w:pStyle w:val="tyt3"/>
        <w:spacing w:after="0" w:line="360" w:lineRule="auto"/>
        <w:ind w:left="180"/>
        <w:rPr>
          <w:rFonts w:ascii="Arial" w:hAnsi="Arial" w:cs="Arial"/>
          <w:b w:val="0"/>
          <w:sz w:val="24"/>
          <w:szCs w:val="24"/>
        </w:rPr>
      </w:pPr>
      <w:r w:rsidRPr="00662CFC">
        <w:rPr>
          <w:rFonts w:ascii="Arial" w:hAnsi="Arial" w:cs="Arial"/>
          <w:b w:val="0"/>
          <w:sz w:val="24"/>
          <w:szCs w:val="24"/>
        </w:rPr>
        <w:t>§ </w:t>
      </w:r>
      <w:r w:rsidR="00D7014F" w:rsidRPr="00662CFC">
        <w:rPr>
          <w:rFonts w:ascii="Arial" w:hAnsi="Arial" w:cs="Arial"/>
          <w:b w:val="0"/>
          <w:sz w:val="24"/>
          <w:szCs w:val="24"/>
        </w:rPr>
        <w:t>7.</w:t>
      </w:r>
      <w:r w:rsidRPr="00662CFC">
        <w:rPr>
          <w:rFonts w:ascii="Arial" w:hAnsi="Arial" w:cs="Arial"/>
          <w:b w:val="0"/>
          <w:sz w:val="24"/>
          <w:szCs w:val="24"/>
        </w:rPr>
        <w:t> </w:t>
      </w:r>
      <w:r w:rsidR="00D7014F" w:rsidRPr="00662CFC">
        <w:rPr>
          <w:rFonts w:ascii="Arial" w:hAnsi="Arial" w:cs="Arial"/>
          <w:b w:val="0"/>
          <w:sz w:val="24"/>
          <w:szCs w:val="24"/>
        </w:rPr>
        <w:t>Ochrona danych i zbiorów księgowych…</w:t>
      </w:r>
      <w:proofErr w:type="gramStart"/>
      <w:r w:rsidR="00D7014F" w:rsidRPr="00662CFC">
        <w:rPr>
          <w:rFonts w:ascii="Arial" w:hAnsi="Arial" w:cs="Arial"/>
          <w:b w:val="0"/>
          <w:sz w:val="24"/>
          <w:szCs w:val="24"/>
        </w:rPr>
        <w:t>…</w:t>
      </w:r>
      <w:r w:rsidR="00673599" w:rsidRPr="00662CFC">
        <w:rPr>
          <w:rFonts w:ascii="Arial" w:hAnsi="Arial" w:cs="Arial"/>
          <w:b w:val="0"/>
          <w:sz w:val="24"/>
          <w:szCs w:val="24"/>
        </w:rPr>
        <w:t>….</w:t>
      </w:r>
      <w:proofErr w:type="gramEnd"/>
      <w:r w:rsidR="00D7014F" w:rsidRPr="00662CFC">
        <w:rPr>
          <w:rFonts w:ascii="Arial" w:hAnsi="Arial" w:cs="Arial"/>
          <w:b w:val="0"/>
          <w:sz w:val="24"/>
          <w:szCs w:val="24"/>
        </w:rPr>
        <w:t>……………</w:t>
      </w:r>
      <w:r w:rsidR="00FB0D55" w:rsidRPr="00662CFC">
        <w:rPr>
          <w:rFonts w:ascii="Arial" w:hAnsi="Arial" w:cs="Arial"/>
          <w:b w:val="0"/>
          <w:sz w:val="24"/>
          <w:szCs w:val="24"/>
        </w:rPr>
        <w:t>...</w:t>
      </w:r>
      <w:r w:rsidR="00D7014F" w:rsidRPr="00662CFC">
        <w:rPr>
          <w:rFonts w:ascii="Arial" w:hAnsi="Arial" w:cs="Arial"/>
          <w:b w:val="0"/>
          <w:sz w:val="24"/>
          <w:szCs w:val="24"/>
        </w:rPr>
        <w:t>……………….</w:t>
      </w:r>
      <w:r w:rsidR="00144F35" w:rsidRPr="00662CFC">
        <w:rPr>
          <w:rFonts w:ascii="Arial" w:hAnsi="Arial" w:cs="Arial"/>
          <w:b w:val="0"/>
          <w:sz w:val="24"/>
          <w:szCs w:val="24"/>
        </w:rPr>
        <w:tab/>
      </w:r>
      <w:r w:rsidR="00D7014F" w:rsidRPr="00662CFC">
        <w:rPr>
          <w:rFonts w:ascii="Arial" w:hAnsi="Arial" w:cs="Arial"/>
          <w:b w:val="0"/>
          <w:sz w:val="24"/>
          <w:szCs w:val="24"/>
        </w:rPr>
        <w:t xml:space="preserve"> str. </w:t>
      </w:r>
      <w:r w:rsidR="00861583" w:rsidRPr="00662CFC">
        <w:rPr>
          <w:rFonts w:ascii="Arial" w:hAnsi="Arial" w:cs="Arial"/>
          <w:b w:val="0"/>
          <w:sz w:val="24"/>
          <w:szCs w:val="24"/>
        </w:rPr>
        <w:t>10</w:t>
      </w:r>
    </w:p>
    <w:p w14:paraId="7995444C" w14:textId="77777777" w:rsidR="00D7014F" w:rsidRPr="00662CFC" w:rsidRDefault="00D21F50" w:rsidP="00B536E4">
      <w:pPr>
        <w:pStyle w:val="Tekstpodstawowywcity2"/>
        <w:spacing w:line="360" w:lineRule="auto"/>
        <w:ind w:left="180" w:firstLine="0"/>
        <w:jc w:val="center"/>
        <w:rPr>
          <w:rFonts w:cs="Arial"/>
          <w:bCs/>
          <w:sz w:val="24"/>
          <w:szCs w:val="24"/>
        </w:rPr>
      </w:pPr>
      <w:r w:rsidRPr="00662CFC">
        <w:rPr>
          <w:rFonts w:cs="Arial"/>
          <w:bCs/>
          <w:sz w:val="24"/>
          <w:szCs w:val="24"/>
        </w:rPr>
        <w:t>§ 8. </w:t>
      </w:r>
      <w:r w:rsidR="00D7014F" w:rsidRPr="00662CFC">
        <w:rPr>
          <w:rFonts w:cs="Arial"/>
          <w:bCs/>
          <w:sz w:val="24"/>
          <w:szCs w:val="24"/>
        </w:rPr>
        <w:t>Przechowywanie zbiorów księgowych</w:t>
      </w:r>
      <w:proofErr w:type="gramStart"/>
      <w:r w:rsidR="00D7014F" w:rsidRPr="00662CFC">
        <w:rPr>
          <w:rFonts w:cs="Arial"/>
          <w:sz w:val="24"/>
          <w:szCs w:val="24"/>
        </w:rPr>
        <w:t>…….</w:t>
      </w:r>
      <w:proofErr w:type="gramEnd"/>
      <w:r w:rsidR="00D7014F" w:rsidRPr="00662CFC">
        <w:rPr>
          <w:rFonts w:cs="Arial"/>
          <w:sz w:val="24"/>
          <w:szCs w:val="24"/>
        </w:rPr>
        <w:t>.……</w:t>
      </w:r>
      <w:r w:rsidR="00673599" w:rsidRPr="00662CFC">
        <w:rPr>
          <w:rFonts w:cs="Arial"/>
          <w:sz w:val="24"/>
          <w:szCs w:val="24"/>
        </w:rPr>
        <w:t>…...</w:t>
      </w:r>
      <w:r w:rsidR="00D7014F" w:rsidRPr="00662CFC">
        <w:rPr>
          <w:rFonts w:cs="Arial"/>
          <w:sz w:val="24"/>
          <w:szCs w:val="24"/>
        </w:rPr>
        <w:t>………</w:t>
      </w:r>
      <w:proofErr w:type="gramStart"/>
      <w:r w:rsidR="00D7014F" w:rsidRPr="00662CFC">
        <w:rPr>
          <w:rFonts w:cs="Arial"/>
          <w:sz w:val="24"/>
          <w:szCs w:val="24"/>
        </w:rPr>
        <w:t>…….</w:t>
      </w:r>
      <w:proofErr w:type="gramEnd"/>
      <w:r w:rsidR="00D7014F" w:rsidRPr="00662CFC">
        <w:rPr>
          <w:rFonts w:cs="Arial"/>
          <w:sz w:val="24"/>
          <w:szCs w:val="24"/>
        </w:rPr>
        <w:t>………….</w:t>
      </w:r>
      <w:r w:rsidR="00144F35" w:rsidRPr="00662CFC">
        <w:rPr>
          <w:rFonts w:cs="Arial"/>
          <w:sz w:val="24"/>
          <w:szCs w:val="24"/>
        </w:rPr>
        <w:tab/>
      </w:r>
      <w:r w:rsidR="00D7014F" w:rsidRPr="00662CFC">
        <w:rPr>
          <w:rFonts w:cs="Arial"/>
          <w:sz w:val="24"/>
          <w:szCs w:val="24"/>
        </w:rPr>
        <w:t xml:space="preserve"> str. </w:t>
      </w:r>
      <w:r w:rsidR="00861583" w:rsidRPr="00662CFC">
        <w:rPr>
          <w:rFonts w:cs="Arial"/>
          <w:sz w:val="24"/>
          <w:szCs w:val="24"/>
        </w:rPr>
        <w:t>11</w:t>
      </w:r>
    </w:p>
    <w:p w14:paraId="6E6A0813" w14:textId="77777777" w:rsidR="00D7014F" w:rsidRPr="00662CFC" w:rsidRDefault="00D21F50" w:rsidP="00B536E4">
      <w:pPr>
        <w:pStyle w:val="tyt1"/>
        <w:spacing w:line="360" w:lineRule="auto"/>
        <w:ind w:left="180"/>
        <w:rPr>
          <w:rFonts w:ascii="Arial" w:hAnsi="Arial" w:cs="Arial"/>
          <w:b w:val="0"/>
          <w:sz w:val="24"/>
          <w:szCs w:val="24"/>
        </w:rPr>
      </w:pPr>
      <w:r w:rsidRPr="00662CFC">
        <w:rPr>
          <w:rFonts w:ascii="Arial" w:hAnsi="Arial" w:cs="Arial"/>
          <w:b w:val="0"/>
          <w:sz w:val="24"/>
          <w:szCs w:val="24"/>
        </w:rPr>
        <w:t>§ </w:t>
      </w:r>
      <w:r w:rsidR="00D7014F" w:rsidRPr="00662CFC">
        <w:rPr>
          <w:rFonts w:ascii="Arial" w:hAnsi="Arial" w:cs="Arial"/>
          <w:b w:val="0"/>
          <w:sz w:val="24"/>
          <w:szCs w:val="24"/>
        </w:rPr>
        <w:t>9.</w:t>
      </w:r>
      <w:r w:rsidRPr="00662CFC">
        <w:rPr>
          <w:rFonts w:ascii="Arial" w:hAnsi="Arial" w:cs="Arial"/>
          <w:b w:val="0"/>
          <w:sz w:val="24"/>
          <w:szCs w:val="24"/>
        </w:rPr>
        <w:t> </w:t>
      </w:r>
      <w:r w:rsidR="00D7014F" w:rsidRPr="00662CFC">
        <w:rPr>
          <w:rFonts w:ascii="Arial" w:hAnsi="Arial" w:cs="Arial"/>
          <w:b w:val="0"/>
          <w:sz w:val="24"/>
          <w:szCs w:val="24"/>
        </w:rPr>
        <w:t>Budowa ksiąg rachunkowych</w:t>
      </w:r>
      <w:proofErr w:type="gramStart"/>
      <w:r w:rsidR="00D7014F" w:rsidRPr="00662CFC">
        <w:rPr>
          <w:rFonts w:ascii="Arial" w:hAnsi="Arial" w:cs="Arial"/>
          <w:b w:val="0"/>
          <w:sz w:val="24"/>
          <w:szCs w:val="24"/>
        </w:rPr>
        <w:t>…….</w:t>
      </w:r>
      <w:proofErr w:type="gramEnd"/>
      <w:r w:rsidR="00D7014F" w:rsidRPr="00662CFC">
        <w:rPr>
          <w:rFonts w:ascii="Arial" w:hAnsi="Arial" w:cs="Arial"/>
          <w:b w:val="0"/>
          <w:sz w:val="24"/>
          <w:szCs w:val="24"/>
        </w:rPr>
        <w:t>.…………</w:t>
      </w:r>
      <w:proofErr w:type="gramStart"/>
      <w:r w:rsidR="00D7014F" w:rsidRPr="00662CFC">
        <w:rPr>
          <w:rFonts w:ascii="Arial" w:hAnsi="Arial" w:cs="Arial"/>
          <w:b w:val="0"/>
          <w:sz w:val="24"/>
          <w:szCs w:val="24"/>
        </w:rPr>
        <w:t>…</w:t>
      </w:r>
      <w:r w:rsidR="00FB0D55" w:rsidRPr="00662CFC">
        <w:rPr>
          <w:rFonts w:ascii="Arial" w:hAnsi="Arial" w:cs="Arial"/>
          <w:b w:val="0"/>
          <w:sz w:val="24"/>
          <w:szCs w:val="24"/>
        </w:rPr>
        <w:t>….</w:t>
      </w:r>
      <w:proofErr w:type="gramEnd"/>
      <w:r w:rsidR="00FB0D55" w:rsidRPr="00662CFC">
        <w:rPr>
          <w:rFonts w:ascii="Arial" w:hAnsi="Arial" w:cs="Arial"/>
          <w:b w:val="0"/>
          <w:sz w:val="24"/>
          <w:szCs w:val="24"/>
        </w:rPr>
        <w:t>.</w:t>
      </w:r>
      <w:r w:rsidR="00D7014F" w:rsidRPr="00662CFC">
        <w:rPr>
          <w:rFonts w:ascii="Arial" w:hAnsi="Arial" w:cs="Arial"/>
          <w:b w:val="0"/>
          <w:sz w:val="24"/>
          <w:szCs w:val="24"/>
        </w:rPr>
        <w:t>……………………</w:t>
      </w:r>
      <w:proofErr w:type="gramStart"/>
      <w:r w:rsidR="00D7014F" w:rsidRPr="00662CFC">
        <w:rPr>
          <w:rFonts w:ascii="Arial" w:hAnsi="Arial" w:cs="Arial"/>
          <w:b w:val="0"/>
          <w:sz w:val="24"/>
          <w:szCs w:val="24"/>
        </w:rPr>
        <w:t>…….</w:t>
      </w:r>
      <w:proofErr w:type="gramEnd"/>
      <w:r w:rsidR="00D7014F" w:rsidRPr="00662CFC">
        <w:rPr>
          <w:rFonts w:ascii="Arial" w:hAnsi="Arial" w:cs="Arial"/>
          <w:b w:val="0"/>
          <w:sz w:val="24"/>
          <w:szCs w:val="24"/>
        </w:rPr>
        <w:t>.</w:t>
      </w:r>
      <w:r w:rsidR="00144F35" w:rsidRPr="00662CFC">
        <w:rPr>
          <w:rFonts w:ascii="Arial" w:hAnsi="Arial" w:cs="Arial"/>
          <w:b w:val="0"/>
          <w:sz w:val="24"/>
          <w:szCs w:val="24"/>
        </w:rPr>
        <w:tab/>
      </w:r>
      <w:r w:rsidR="00B536E4" w:rsidRPr="00662CFC">
        <w:rPr>
          <w:rFonts w:ascii="Arial" w:hAnsi="Arial" w:cs="Arial"/>
          <w:b w:val="0"/>
          <w:sz w:val="24"/>
          <w:szCs w:val="24"/>
        </w:rPr>
        <w:t xml:space="preserve"> </w:t>
      </w:r>
      <w:r w:rsidR="00D7014F" w:rsidRPr="00662CFC">
        <w:rPr>
          <w:rFonts w:ascii="Arial" w:hAnsi="Arial" w:cs="Arial"/>
          <w:b w:val="0"/>
          <w:sz w:val="24"/>
          <w:szCs w:val="24"/>
        </w:rPr>
        <w:t xml:space="preserve">str. </w:t>
      </w:r>
      <w:r w:rsidR="00861583" w:rsidRPr="00662CFC">
        <w:rPr>
          <w:rFonts w:ascii="Arial" w:hAnsi="Arial" w:cs="Arial"/>
          <w:b w:val="0"/>
          <w:sz w:val="24"/>
          <w:szCs w:val="24"/>
        </w:rPr>
        <w:t>1</w:t>
      </w:r>
      <w:r w:rsidR="008E6C41" w:rsidRPr="00662CFC">
        <w:rPr>
          <w:rFonts w:ascii="Arial" w:hAnsi="Arial" w:cs="Arial"/>
          <w:b w:val="0"/>
          <w:sz w:val="24"/>
          <w:szCs w:val="24"/>
        </w:rPr>
        <w:t>3</w:t>
      </w:r>
    </w:p>
    <w:p w14:paraId="74C4B377" w14:textId="77777777" w:rsidR="00D7014F" w:rsidRPr="00662CFC" w:rsidRDefault="00D21F50" w:rsidP="00B536E4">
      <w:pPr>
        <w:pStyle w:val="tyt1"/>
        <w:spacing w:line="360" w:lineRule="auto"/>
        <w:rPr>
          <w:rFonts w:ascii="Arial" w:hAnsi="Arial" w:cs="Arial"/>
          <w:b w:val="0"/>
          <w:sz w:val="24"/>
          <w:szCs w:val="24"/>
        </w:rPr>
      </w:pPr>
      <w:r w:rsidRPr="00662CFC">
        <w:rPr>
          <w:rFonts w:ascii="Arial" w:hAnsi="Arial" w:cs="Arial"/>
          <w:b w:val="0"/>
          <w:sz w:val="24"/>
          <w:szCs w:val="24"/>
        </w:rPr>
        <w:t>II. </w:t>
      </w:r>
      <w:r w:rsidR="00D7014F" w:rsidRPr="00662CFC">
        <w:rPr>
          <w:rFonts w:ascii="Arial" w:hAnsi="Arial" w:cs="Arial"/>
          <w:b w:val="0"/>
          <w:sz w:val="24"/>
          <w:szCs w:val="24"/>
        </w:rPr>
        <w:t xml:space="preserve">Ustalenia </w:t>
      </w:r>
      <w:proofErr w:type="gramStart"/>
      <w:r w:rsidR="00D7014F" w:rsidRPr="00662CFC">
        <w:rPr>
          <w:rFonts w:ascii="Arial" w:hAnsi="Arial" w:cs="Arial"/>
          <w:b w:val="0"/>
          <w:sz w:val="24"/>
          <w:szCs w:val="24"/>
        </w:rPr>
        <w:t>szczegółowe</w:t>
      </w:r>
      <w:r w:rsidRPr="00662CFC">
        <w:rPr>
          <w:rFonts w:ascii="Arial" w:hAnsi="Arial" w:cs="Arial"/>
          <w:b w:val="0"/>
          <w:sz w:val="24"/>
          <w:szCs w:val="24"/>
        </w:rPr>
        <w:t>.</w:t>
      </w:r>
      <w:r w:rsidR="00D7014F" w:rsidRPr="00662CFC">
        <w:rPr>
          <w:rFonts w:ascii="Arial" w:hAnsi="Arial" w:cs="Arial"/>
          <w:b w:val="0"/>
          <w:sz w:val="24"/>
          <w:szCs w:val="24"/>
        </w:rPr>
        <w:t>……..</w:t>
      </w:r>
      <w:proofErr w:type="gramEnd"/>
      <w:r w:rsidR="00D7014F" w:rsidRPr="00662CFC">
        <w:rPr>
          <w:rFonts w:ascii="Arial" w:hAnsi="Arial" w:cs="Arial"/>
          <w:b w:val="0"/>
          <w:sz w:val="24"/>
          <w:szCs w:val="24"/>
        </w:rPr>
        <w:t>…………</w:t>
      </w:r>
      <w:r w:rsidR="00907F13" w:rsidRPr="00662CFC">
        <w:rPr>
          <w:rFonts w:ascii="Arial" w:hAnsi="Arial" w:cs="Arial"/>
          <w:b w:val="0"/>
          <w:sz w:val="24"/>
          <w:szCs w:val="24"/>
        </w:rPr>
        <w:t>…</w:t>
      </w:r>
      <w:proofErr w:type="gramStart"/>
      <w:r w:rsidR="00907F13" w:rsidRPr="00662CFC">
        <w:rPr>
          <w:rFonts w:ascii="Arial" w:hAnsi="Arial" w:cs="Arial"/>
          <w:b w:val="0"/>
          <w:sz w:val="24"/>
          <w:szCs w:val="24"/>
        </w:rPr>
        <w:t>…….</w:t>
      </w:r>
      <w:proofErr w:type="gramEnd"/>
      <w:r w:rsidR="00D7014F" w:rsidRPr="00662CFC">
        <w:rPr>
          <w:rFonts w:ascii="Arial" w:hAnsi="Arial" w:cs="Arial"/>
          <w:b w:val="0"/>
          <w:sz w:val="24"/>
          <w:szCs w:val="24"/>
        </w:rPr>
        <w:t>…………………………….</w:t>
      </w:r>
      <w:r w:rsidR="00673599" w:rsidRPr="00662CFC">
        <w:rPr>
          <w:rFonts w:ascii="Arial" w:hAnsi="Arial" w:cs="Arial"/>
          <w:b w:val="0"/>
          <w:sz w:val="24"/>
          <w:szCs w:val="24"/>
        </w:rPr>
        <w:t>.</w:t>
      </w:r>
      <w:r w:rsidR="00D7014F" w:rsidRPr="00662CFC">
        <w:rPr>
          <w:rFonts w:ascii="Arial" w:hAnsi="Arial" w:cs="Arial"/>
          <w:b w:val="0"/>
          <w:sz w:val="24"/>
          <w:szCs w:val="24"/>
        </w:rPr>
        <w:t>.</w:t>
      </w:r>
      <w:r w:rsidR="00B536E4" w:rsidRPr="00662CFC">
        <w:rPr>
          <w:rFonts w:ascii="Arial" w:hAnsi="Arial" w:cs="Arial"/>
          <w:b w:val="0"/>
          <w:sz w:val="24"/>
          <w:szCs w:val="24"/>
        </w:rPr>
        <w:t xml:space="preserve">........ </w:t>
      </w:r>
      <w:r w:rsidR="00D7014F" w:rsidRPr="00662CFC">
        <w:rPr>
          <w:rFonts w:ascii="Arial" w:hAnsi="Arial" w:cs="Arial"/>
          <w:b w:val="0"/>
          <w:sz w:val="24"/>
          <w:szCs w:val="24"/>
        </w:rPr>
        <w:t xml:space="preserve">str. </w:t>
      </w:r>
      <w:r w:rsidR="00E82908" w:rsidRPr="00662CFC">
        <w:rPr>
          <w:rFonts w:ascii="Arial" w:hAnsi="Arial" w:cs="Arial"/>
          <w:b w:val="0"/>
          <w:sz w:val="24"/>
          <w:szCs w:val="24"/>
        </w:rPr>
        <w:t>1</w:t>
      </w:r>
      <w:r w:rsidR="00861583" w:rsidRPr="00662CFC">
        <w:rPr>
          <w:rFonts w:ascii="Arial" w:hAnsi="Arial" w:cs="Arial"/>
          <w:b w:val="0"/>
          <w:sz w:val="24"/>
          <w:szCs w:val="24"/>
        </w:rPr>
        <w:t>5</w:t>
      </w:r>
    </w:p>
    <w:p w14:paraId="3925D218" w14:textId="77777777" w:rsidR="00D7014F" w:rsidRPr="00662CFC" w:rsidRDefault="00D21F50" w:rsidP="00B536E4">
      <w:pPr>
        <w:pStyle w:val="Tekstpodstawowywcity2"/>
        <w:spacing w:line="360" w:lineRule="auto"/>
        <w:ind w:left="180" w:firstLine="0"/>
        <w:jc w:val="center"/>
        <w:rPr>
          <w:rFonts w:cs="Arial"/>
          <w:bCs/>
          <w:sz w:val="24"/>
          <w:szCs w:val="24"/>
        </w:rPr>
      </w:pPr>
      <w:r w:rsidRPr="00662CFC">
        <w:rPr>
          <w:rFonts w:cs="Arial"/>
          <w:bCs/>
          <w:sz w:val="24"/>
          <w:szCs w:val="24"/>
        </w:rPr>
        <w:t>§ </w:t>
      </w:r>
      <w:r w:rsidR="00D7014F" w:rsidRPr="00662CFC">
        <w:rPr>
          <w:rFonts w:cs="Arial"/>
          <w:bCs/>
          <w:sz w:val="24"/>
          <w:szCs w:val="24"/>
        </w:rPr>
        <w:t>10.</w:t>
      </w:r>
      <w:r w:rsidRPr="00662CFC">
        <w:rPr>
          <w:rFonts w:cs="Arial"/>
          <w:bCs/>
          <w:sz w:val="24"/>
          <w:szCs w:val="24"/>
        </w:rPr>
        <w:t> </w:t>
      </w:r>
      <w:r w:rsidR="00D7014F" w:rsidRPr="00662CFC">
        <w:rPr>
          <w:rFonts w:cs="Arial"/>
          <w:bCs/>
          <w:sz w:val="24"/>
          <w:szCs w:val="24"/>
        </w:rPr>
        <w:t>Budżet</w:t>
      </w:r>
      <w:r w:rsidRPr="00662CFC">
        <w:rPr>
          <w:rFonts w:cs="Arial"/>
          <w:bCs/>
          <w:sz w:val="24"/>
          <w:szCs w:val="24"/>
        </w:rPr>
        <w:t> </w:t>
      </w:r>
      <w:r w:rsidR="00D7014F" w:rsidRPr="00662CFC">
        <w:rPr>
          <w:rFonts w:cs="Arial"/>
          <w:bCs/>
          <w:sz w:val="24"/>
          <w:szCs w:val="24"/>
        </w:rPr>
        <w:t>miasta</w:t>
      </w:r>
      <w:proofErr w:type="gramStart"/>
      <w:r w:rsidR="00D7014F" w:rsidRPr="00662CFC">
        <w:rPr>
          <w:rFonts w:cs="Arial"/>
          <w:sz w:val="24"/>
          <w:szCs w:val="24"/>
        </w:rPr>
        <w:t>…….</w:t>
      </w:r>
      <w:proofErr w:type="gramEnd"/>
      <w:r w:rsidR="00D7014F" w:rsidRPr="00662CFC">
        <w:rPr>
          <w:rFonts w:cs="Arial"/>
          <w:sz w:val="24"/>
          <w:szCs w:val="24"/>
        </w:rPr>
        <w:t>.…………………</w:t>
      </w:r>
      <w:r w:rsidR="00907F13" w:rsidRPr="00662CFC">
        <w:rPr>
          <w:rFonts w:cs="Arial"/>
          <w:sz w:val="24"/>
          <w:szCs w:val="24"/>
        </w:rPr>
        <w:t>……</w:t>
      </w:r>
      <w:proofErr w:type="gramStart"/>
      <w:r w:rsidR="00907F13" w:rsidRPr="00662CFC">
        <w:rPr>
          <w:rFonts w:cs="Arial"/>
          <w:sz w:val="24"/>
          <w:szCs w:val="24"/>
        </w:rPr>
        <w:t>…….</w:t>
      </w:r>
      <w:r w:rsidR="00D7014F" w:rsidRPr="00662CFC">
        <w:rPr>
          <w:rFonts w:cs="Arial"/>
          <w:sz w:val="24"/>
          <w:szCs w:val="24"/>
        </w:rPr>
        <w:t>……</w:t>
      </w:r>
      <w:r w:rsidR="00673599" w:rsidRPr="00662CFC">
        <w:rPr>
          <w:rFonts w:cs="Arial"/>
          <w:sz w:val="24"/>
          <w:szCs w:val="24"/>
        </w:rPr>
        <w:t>.</w:t>
      </w:r>
      <w:proofErr w:type="gramEnd"/>
      <w:r w:rsidR="00D7014F" w:rsidRPr="00662CFC">
        <w:rPr>
          <w:rFonts w:cs="Arial"/>
          <w:sz w:val="24"/>
          <w:szCs w:val="24"/>
        </w:rPr>
        <w:t>…………………</w:t>
      </w:r>
      <w:proofErr w:type="gramStart"/>
      <w:r w:rsidR="00D7014F" w:rsidRPr="00662CFC">
        <w:rPr>
          <w:rFonts w:cs="Arial"/>
          <w:sz w:val="24"/>
          <w:szCs w:val="24"/>
        </w:rPr>
        <w:t>……</w:t>
      </w:r>
      <w:r w:rsidR="00B536E4" w:rsidRPr="00662CFC">
        <w:rPr>
          <w:rFonts w:cs="Arial"/>
          <w:sz w:val="24"/>
          <w:szCs w:val="24"/>
        </w:rPr>
        <w:t>.</w:t>
      </w:r>
      <w:proofErr w:type="gramEnd"/>
      <w:r w:rsidR="00D7014F" w:rsidRPr="00662CFC">
        <w:rPr>
          <w:rFonts w:cs="Arial"/>
          <w:sz w:val="24"/>
          <w:szCs w:val="24"/>
        </w:rPr>
        <w:t>.</w:t>
      </w:r>
      <w:r w:rsidR="00673599" w:rsidRPr="00662CFC">
        <w:rPr>
          <w:rFonts w:cs="Arial"/>
          <w:sz w:val="24"/>
          <w:szCs w:val="24"/>
        </w:rPr>
        <w:tab/>
      </w:r>
      <w:r w:rsidR="00F637E0" w:rsidRPr="00662CFC">
        <w:rPr>
          <w:rFonts w:cs="Arial"/>
          <w:sz w:val="24"/>
          <w:szCs w:val="24"/>
        </w:rPr>
        <w:t xml:space="preserve"> </w:t>
      </w:r>
      <w:r w:rsidR="00D7014F" w:rsidRPr="00662CFC">
        <w:rPr>
          <w:rFonts w:cs="Arial"/>
          <w:sz w:val="24"/>
          <w:szCs w:val="24"/>
        </w:rPr>
        <w:t xml:space="preserve">str. </w:t>
      </w:r>
      <w:r w:rsidR="00E82908" w:rsidRPr="00662CFC">
        <w:rPr>
          <w:rFonts w:cs="Arial"/>
          <w:sz w:val="24"/>
          <w:szCs w:val="24"/>
        </w:rPr>
        <w:t>1</w:t>
      </w:r>
      <w:r w:rsidR="00861583" w:rsidRPr="00662CFC">
        <w:rPr>
          <w:rFonts w:cs="Arial"/>
          <w:sz w:val="24"/>
          <w:szCs w:val="24"/>
        </w:rPr>
        <w:t>5</w:t>
      </w:r>
    </w:p>
    <w:p w14:paraId="7AF9B1EA" w14:textId="6DF35DCD" w:rsidR="00D7014F" w:rsidRPr="00662CFC" w:rsidRDefault="00D7014F" w:rsidP="00B536E4">
      <w:pPr>
        <w:pStyle w:val="w5"/>
        <w:tabs>
          <w:tab w:val="clear" w:pos="283"/>
        </w:tabs>
        <w:spacing w:line="360" w:lineRule="auto"/>
        <w:ind w:left="180" w:firstLine="0"/>
        <w:jc w:val="center"/>
        <w:rPr>
          <w:rFonts w:ascii="Arial" w:hAnsi="Arial" w:cs="Arial"/>
          <w:bCs/>
          <w:sz w:val="24"/>
          <w:szCs w:val="24"/>
        </w:rPr>
      </w:pPr>
      <w:r w:rsidRPr="00662CFC">
        <w:rPr>
          <w:rFonts w:ascii="Arial" w:hAnsi="Arial" w:cs="Arial"/>
          <w:bCs/>
          <w:sz w:val="24"/>
          <w:szCs w:val="24"/>
        </w:rPr>
        <w:t>§</w:t>
      </w:r>
      <w:r w:rsidR="00D21F50" w:rsidRPr="00662CFC">
        <w:rPr>
          <w:rFonts w:ascii="Arial" w:hAnsi="Arial" w:cs="Arial"/>
          <w:bCs/>
          <w:sz w:val="24"/>
          <w:szCs w:val="24"/>
        </w:rPr>
        <w:t> </w:t>
      </w:r>
      <w:r w:rsidRPr="00662CFC">
        <w:rPr>
          <w:rFonts w:ascii="Arial" w:hAnsi="Arial" w:cs="Arial"/>
          <w:bCs/>
          <w:sz w:val="24"/>
          <w:szCs w:val="24"/>
        </w:rPr>
        <w:t>11.</w:t>
      </w:r>
      <w:r w:rsidR="00D21F50" w:rsidRPr="00662CFC">
        <w:rPr>
          <w:rFonts w:ascii="Arial" w:hAnsi="Arial" w:cs="Arial"/>
          <w:bCs/>
          <w:sz w:val="24"/>
          <w:szCs w:val="24"/>
        </w:rPr>
        <w:t> </w:t>
      </w:r>
      <w:r w:rsidRPr="00662CFC">
        <w:rPr>
          <w:rFonts w:ascii="Arial" w:hAnsi="Arial" w:cs="Arial"/>
          <w:bCs/>
          <w:sz w:val="24"/>
          <w:szCs w:val="24"/>
        </w:rPr>
        <w:t>Jednostka</w:t>
      </w:r>
      <w:r w:rsidR="00D21F50" w:rsidRPr="00662CFC">
        <w:rPr>
          <w:rFonts w:ascii="Arial" w:hAnsi="Arial" w:cs="Arial"/>
          <w:bCs/>
          <w:sz w:val="24"/>
          <w:szCs w:val="24"/>
        </w:rPr>
        <w:t> </w:t>
      </w:r>
      <w:r w:rsidRPr="00662CFC">
        <w:rPr>
          <w:rFonts w:ascii="Arial" w:hAnsi="Arial" w:cs="Arial"/>
          <w:bCs/>
          <w:sz w:val="24"/>
          <w:szCs w:val="24"/>
        </w:rPr>
        <w:t>budżetowa</w:t>
      </w:r>
      <w:proofErr w:type="gramStart"/>
      <w:r w:rsidRPr="00662CFC">
        <w:rPr>
          <w:rFonts w:ascii="Arial" w:hAnsi="Arial" w:cs="Arial"/>
          <w:sz w:val="24"/>
          <w:szCs w:val="24"/>
        </w:rPr>
        <w:t>…….</w:t>
      </w:r>
      <w:proofErr w:type="gramEnd"/>
      <w:r w:rsidRPr="00662CFC">
        <w:rPr>
          <w:rFonts w:ascii="Arial" w:hAnsi="Arial" w:cs="Arial"/>
          <w:sz w:val="24"/>
          <w:szCs w:val="24"/>
        </w:rPr>
        <w:t>.……</w:t>
      </w:r>
      <w:proofErr w:type="gramStart"/>
      <w:r w:rsidRPr="00662CFC">
        <w:rPr>
          <w:rFonts w:ascii="Arial" w:hAnsi="Arial" w:cs="Arial"/>
          <w:sz w:val="24"/>
          <w:szCs w:val="24"/>
        </w:rPr>
        <w:t>……</w:t>
      </w:r>
      <w:r w:rsidR="00907F13" w:rsidRPr="00662CFC">
        <w:rPr>
          <w:rFonts w:ascii="Arial" w:hAnsi="Arial" w:cs="Arial"/>
          <w:sz w:val="24"/>
          <w:szCs w:val="24"/>
        </w:rPr>
        <w:t>.</w:t>
      </w:r>
      <w:proofErr w:type="gramEnd"/>
      <w:r w:rsidR="00907F13" w:rsidRPr="00662CFC">
        <w:rPr>
          <w:rFonts w:ascii="Arial" w:hAnsi="Arial" w:cs="Arial"/>
          <w:sz w:val="24"/>
          <w:szCs w:val="24"/>
        </w:rPr>
        <w:t>.</w:t>
      </w:r>
      <w:r w:rsidRPr="00662CFC">
        <w:rPr>
          <w:rFonts w:ascii="Arial" w:hAnsi="Arial" w:cs="Arial"/>
          <w:sz w:val="24"/>
          <w:szCs w:val="24"/>
        </w:rPr>
        <w:t>………………………………</w:t>
      </w:r>
      <w:r w:rsidR="00FB0D55" w:rsidRPr="00662CFC">
        <w:rPr>
          <w:rFonts w:ascii="Arial" w:hAnsi="Arial" w:cs="Arial"/>
          <w:sz w:val="24"/>
          <w:szCs w:val="24"/>
        </w:rPr>
        <w:t>…</w:t>
      </w:r>
      <w:r w:rsidRPr="00662CFC">
        <w:rPr>
          <w:rFonts w:ascii="Arial" w:hAnsi="Arial" w:cs="Arial"/>
          <w:sz w:val="24"/>
          <w:szCs w:val="24"/>
        </w:rPr>
        <w:t>…</w:t>
      </w:r>
      <w:r w:rsidR="00673599" w:rsidRPr="00662CFC">
        <w:rPr>
          <w:rFonts w:ascii="Arial" w:hAnsi="Arial" w:cs="Arial"/>
          <w:sz w:val="24"/>
          <w:szCs w:val="24"/>
        </w:rPr>
        <w:t>….</w:t>
      </w:r>
      <w:r w:rsidR="00673599" w:rsidRPr="00662CFC">
        <w:rPr>
          <w:rFonts w:ascii="Arial" w:hAnsi="Arial" w:cs="Arial"/>
          <w:sz w:val="24"/>
          <w:szCs w:val="24"/>
        </w:rPr>
        <w:tab/>
      </w:r>
      <w:r w:rsidR="00F637E0" w:rsidRPr="00662CFC">
        <w:rPr>
          <w:rFonts w:ascii="Arial" w:hAnsi="Arial" w:cs="Arial"/>
          <w:sz w:val="24"/>
          <w:szCs w:val="24"/>
        </w:rPr>
        <w:t xml:space="preserve"> </w:t>
      </w:r>
      <w:r w:rsidRPr="00662CFC">
        <w:rPr>
          <w:rFonts w:ascii="Arial" w:hAnsi="Arial" w:cs="Arial"/>
          <w:sz w:val="24"/>
          <w:szCs w:val="24"/>
        </w:rPr>
        <w:t xml:space="preserve">str. </w:t>
      </w:r>
      <w:r w:rsidR="008E6C41" w:rsidRPr="00662CFC">
        <w:rPr>
          <w:rFonts w:ascii="Arial" w:hAnsi="Arial" w:cs="Arial"/>
          <w:sz w:val="24"/>
          <w:szCs w:val="24"/>
        </w:rPr>
        <w:t>2</w:t>
      </w:r>
      <w:r w:rsidR="00F77703">
        <w:rPr>
          <w:rFonts w:ascii="Arial" w:hAnsi="Arial" w:cs="Arial"/>
          <w:sz w:val="24"/>
          <w:szCs w:val="24"/>
        </w:rPr>
        <w:t>2</w:t>
      </w:r>
    </w:p>
    <w:p w14:paraId="582B5DFC" w14:textId="58524FF9" w:rsidR="00D7014F" w:rsidRPr="00662CFC" w:rsidRDefault="00D21F50" w:rsidP="00B536E4">
      <w:pPr>
        <w:pStyle w:val="w5"/>
        <w:tabs>
          <w:tab w:val="clear" w:pos="283"/>
        </w:tabs>
        <w:spacing w:line="360" w:lineRule="auto"/>
        <w:ind w:left="180" w:firstLine="0"/>
        <w:jc w:val="center"/>
        <w:rPr>
          <w:rFonts w:ascii="Arial" w:hAnsi="Arial" w:cs="Arial"/>
          <w:bCs/>
          <w:sz w:val="24"/>
          <w:szCs w:val="24"/>
        </w:rPr>
      </w:pPr>
      <w:r w:rsidRPr="00662CFC">
        <w:rPr>
          <w:rFonts w:ascii="Arial" w:hAnsi="Arial" w:cs="Arial"/>
          <w:bCs/>
          <w:sz w:val="24"/>
          <w:szCs w:val="24"/>
        </w:rPr>
        <w:t>§ 12</w:t>
      </w:r>
      <w:r w:rsidR="0040324A" w:rsidRPr="00662CFC">
        <w:rPr>
          <w:rFonts w:ascii="Arial" w:hAnsi="Arial" w:cs="Arial"/>
          <w:bCs/>
          <w:sz w:val="24"/>
          <w:szCs w:val="24"/>
        </w:rPr>
        <w:t>.</w:t>
      </w:r>
      <w:r w:rsidRPr="00662CFC">
        <w:rPr>
          <w:rFonts w:ascii="Arial" w:hAnsi="Arial" w:cs="Arial"/>
          <w:bCs/>
          <w:sz w:val="24"/>
          <w:szCs w:val="24"/>
        </w:rPr>
        <w:t> </w:t>
      </w:r>
      <w:r w:rsidR="00D7014F" w:rsidRPr="00662CFC">
        <w:rPr>
          <w:rFonts w:ascii="Arial" w:hAnsi="Arial" w:cs="Arial"/>
          <w:bCs/>
          <w:sz w:val="24"/>
          <w:szCs w:val="24"/>
        </w:rPr>
        <w:t>Rachunkowość</w:t>
      </w:r>
      <w:r w:rsidRPr="00662CFC">
        <w:rPr>
          <w:rFonts w:ascii="Arial" w:hAnsi="Arial" w:cs="Arial"/>
          <w:bCs/>
          <w:sz w:val="24"/>
          <w:szCs w:val="24"/>
        </w:rPr>
        <w:t> </w:t>
      </w:r>
      <w:r w:rsidR="00D7014F" w:rsidRPr="00662CFC">
        <w:rPr>
          <w:rFonts w:ascii="Arial" w:hAnsi="Arial" w:cs="Arial"/>
          <w:bCs/>
          <w:sz w:val="24"/>
          <w:szCs w:val="24"/>
        </w:rPr>
        <w:t>podatkowa</w:t>
      </w:r>
      <w:proofErr w:type="gramStart"/>
      <w:r w:rsidR="00D7014F" w:rsidRPr="00662CFC">
        <w:rPr>
          <w:rFonts w:ascii="Arial" w:hAnsi="Arial" w:cs="Arial"/>
          <w:sz w:val="24"/>
          <w:szCs w:val="24"/>
        </w:rPr>
        <w:t>…….</w:t>
      </w:r>
      <w:proofErr w:type="gramEnd"/>
      <w:r w:rsidR="00D7014F" w:rsidRPr="00662CFC">
        <w:rPr>
          <w:rFonts w:ascii="Arial" w:hAnsi="Arial" w:cs="Arial"/>
          <w:sz w:val="24"/>
          <w:szCs w:val="24"/>
        </w:rPr>
        <w:t>.………………………………</w:t>
      </w:r>
      <w:proofErr w:type="gramStart"/>
      <w:r w:rsidR="00D7014F" w:rsidRPr="00662CFC">
        <w:rPr>
          <w:rFonts w:ascii="Arial" w:hAnsi="Arial" w:cs="Arial"/>
          <w:sz w:val="24"/>
          <w:szCs w:val="24"/>
        </w:rPr>
        <w:t>……</w:t>
      </w:r>
      <w:r w:rsidR="00FB0D55" w:rsidRPr="00662CFC">
        <w:rPr>
          <w:rFonts w:ascii="Arial" w:hAnsi="Arial" w:cs="Arial"/>
          <w:sz w:val="24"/>
          <w:szCs w:val="24"/>
        </w:rPr>
        <w:t>.</w:t>
      </w:r>
      <w:proofErr w:type="gramEnd"/>
      <w:r w:rsidR="00FB0D55" w:rsidRPr="00662CFC">
        <w:rPr>
          <w:rFonts w:ascii="Arial" w:hAnsi="Arial" w:cs="Arial"/>
          <w:sz w:val="24"/>
          <w:szCs w:val="24"/>
        </w:rPr>
        <w:t>.</w:t>
      </w:r>
      <w:r w:rsidR="00D7014F" w:rsidRPr="00662CFC">
        <w:rPr>
          <w:rFonts w:ascii="Arial" w:hAnsi="Arial" w:cs="Arial"/>
          <w:sz w:val="24"/>
          <w:szCs w:val="24"/>
        </w:rPr>
        <w:t>……</w:t>
      </w:r>
      <w:r w:rsidR="00673599" w:rsidRPr="00662CFC">
        <w:rPr>
          <w:rFonts w:ascii="Arial" w:hAnsi="Arial" w:cs="Arial"/>
          <w:sz w:val="24"/>
          <w:szCs w:val="24"/>
        </w:rPr>
        <w:t>…</w:t>
      </w:r>
      <w:r w:rsidR="00673599" w:rsidRPr="00662CFC">
        <w:rPr>
          <w:rFonts w:ascii="Arial" w:hAnsi="Arial" w:cs="Arial"/>
          <w:sz w:val="24"/>
          <w:szCs w:val="24"/>
        </w:rPr>
        <w:tab/>
      </w:r>
      <w:r w:rsidR="00F637E0" w:rsidRPr="00662CFC">
        <w:rPr>
          <w:rFonts w:ascii="Arial" w:hAnsi="Arial" w:cs="Arial"/>
          <w:sz w:val="24"/>
          <w:szCs w:val="24"/>
        </w:rPr>
        <w:t xml:space="preserve"> </w:t>
      </w:r>
      <w:r w:rsidR="00D7014F" w:rsidRPr="00662CFC">
        <w:rPr>
          <w:rFonts w:ascii="Arial" w:hAnsi="Arial" w:cs="Arial"/>
          <w:sz w:val="24"/>
          <w:szCs w:val="24"/>
        </w:rPr>
        <w:t xml:space="preserve">str. </w:t>
      </w:r>
      <w:r w:rsidR="00F965D3" w:rsidRPr="00662CFC">
        <w:rPr>
          <w:rFonts w:ascii="Arial" w:hAnsi="Arial" w:cs="Arial"/>
          <w:sz w:val="24"/>
          <w:szCs w:val="24"/>
        </w:rPr>
        <w:t>4</w:t>
      </w:r>
      <w:r w:rsidR="00F77703">
        <w:rPr>
          <w:rFonts w:ascii="Arial" w:hAnsi="Arial" w:cs="Arial"/>
          <w:sz w:val="24"/>
          <w:szCs w:val="24"/>
        </w:rPr>
        <w:t>5</w:t>
      </w:r>
    </w:p>
    <w:p w14:paraId="12C16FAE" w14:textId="77777777" w:rsidR="00D7014F" w:rsidRPr="00662CFC" w:rsidRDefault="00D21F50" w:rsidP="00B536E4">
      <w:pPr>
        <w:pStyle w:val="w5"/>
        <w:tabs>
          <w:tab w:val="clear" w:pos="283"/>
        </w:tabs>
        <w:spacing w:line="360" w:lineRule="auto"/>
        <w:ind w:left="180" w:firstLine="0"/>
        <w:jc w:val="center"/>
        <w:rPr>
          <w:rFonts w:ascii="Arial" w:hAnsi="Arial" w:cs="Arial"/>
          <w:sz w:val="24"/>
          <w:szCs w:val="24"/>
        </w:rPr>
      </w:pPr>
      <w:r w:rsidRPr="00662CFC">
        <w:rPr>
          <w:rFonts w:ascii="Arial" w:hAnsi="Arial" w:cs="Arial"/>
          <w:bCs/>
          <w:sz w:val="24"/>
          <w:szCs w:val="24"/>
        </w:rPr>
        <w:t>§ 13</w:t>
      </w:r>
      <w:r w:rsidR="0040324A" w:rsidRPr="00662CFC">
        <w:rPr>
          <w:rFonts w:ascii="Arial" w:hAnsi="Arial" w:cs="Arial"/>
          <w:bCs/>
          <w:sz w:val="24"/>
          <w:szCs w:val="24"/>
        </w:rPr>
        <w:t>.</w:t>
      </w:r>
      <w:r w:rsidRPr="00662CFC">
        <w:rPr>
          <w:rFonts w:ascii="Arial" w:hAnsi="Arial" w:cs="Arial"/>
          <w:bCs/>
          <w:sz w:val="24"/>
          <w:szCs w:val="24"/>
        </w:rPr>
        <w:t> </w:t>
      </w:r>
      <w:r w:rsidRPr="00662CFC">
        <w:rPr>
          <w:rFonts w:ascii="Arial" w:hAnsi="Arial" w:cs="Arial"/>
          <w:sz w:val="24"/>
          <w:szCs w:val="24"/>
        </w:rPr>
        <w:t>Rachunkowość </w:t>
      </w:r>
      <w:r w:rsidR="00D7014F" w:rsidRPr="00662CFC">
        <w:rPr>
          <w:rFonts w:ascii="Arial" w:hAnsi="Arial" w:cs="Arial"/>
          <w:sz w:val="24"/>
          <w:szCs w:val="24"/>
        </w:rPr>
        <w:t>opłat</w:t>
      </w:r>
      <w:r w:rsidRPr="00662CFC">
        <w:rPr>
          <w:rFonts w:ascii="Arial" w:hAnsi="Arial" w:cs="Arial"/>
          <w:sz w:val="24"/>
          <w:szCs w:val="24"/>
        </w:rPr>
        <w:t> </w:t>
      </w:r>
      <w:r w:rsidR="00D7014F" w:rsidRPr="00662CFC">
        <w:rPr>
          <w:rFonts w:ascii="Arial" w:hAnsi="Arial" w:cs="Arial"/>
          <w:sz w:val="24"/>
          <w:szCs w:val="24"/>
        </w:rPr>
        <w:t>za</w:t>
      </w:r>
      <w:r w:rsidRPr="00662CFC">
        <w:rPr>
          <w:rFonts w:ascii="Arial" w:hAnsi="Arial" w:cs="Arial"/>
          <w:sz w:val="24"/>
          <w:szCs w:val="24"/>
        </w:rPr>
        <w:t> </w:t>
      </w:r>
      <w:r w:rsidR="00D7014F" w:rsidRPr="00662CFC">
        <w:rPr>
          <w:rFonts w:ascii="Arial" w:hAnsi="Arial" w:cs="Arial"/>
          <w:sz w:val="24"/>
          <w:szCs w:val="24"/>
        </w:rPr>
        <w:t>gospodarowanie</w:t>
      </w:r>
      <w:r w:rsidRPr="00662CFC">
        <w:rPr>
          <w:rFonts w:ascii="Arial" w:hAnsi="Arial" w:cs="Arial"/>
          <w:sz w:val="24"/>
          <w:szCs w:val="24"/>
        </w:rPr>
        <w:t> </w:t>
      </w:r>
      <w:r w:rsidR="00D7014F" w:rsidRPr="00662CFC">
        <w:rPr>
          <w:rFonts w:ascii="Arial" w:hAnsi="Arial" w:cs="Arial"/>
          <w:sz w:val="24"/>
          <w:szCs w:val="24"/>
        </w:rPr>
        <w:t>odpadami</w:t>
      </w:r>
      <w:r w:rsidRPr="00662CFC">
        <w:rPr>
          <w:rFonts w:ascii="Arial" w:hAnsi="Arial" w:cs="Arial"/>
          <w:sz w:val="24"/>
          <w:szCs w:val="24"/>
        </w:rPr>
        <w:t> </w:t>
      </w:r>
      <w:r w:rsidR="00D7014F" w:rsidRPr="00662CFC">
        <w:rPr>
          <w:rFonts w:ascii="Arial" w:hAnsi="Arial" w:cs="Arial"/>
          <w:sz w:val="24"/>
          <w:szCs w:val="24"/>
        </w:rPr>
        <w:t>komunalnymi…</w:t>
      </w:r>
      <w:r w:rsidR="004A21F9" w:rsidRPr="00662CFC">
        <w:rPr>
          <w:rFonts w:ascii="Arial" w:hAnsi="Arial" w:cs="Arial"/>
          <w:sz w:val="24"/>
          <w:szCs w:val="24"/>
        </w:rPr>
        <w:t>…</w:t>
      </w:r>
      <w:r w:rsidR="00673599" w:rsidRPr="00662CFC">
        <w:rPr>
          <w:rFonts w:ascii="Arial" w:hAnsi="Arial" w:cs="Arial"/>
          <w:sz w:val="24"/>
          <w:szCs w:val="24"/>
        </w:rPr>
        <w:t>…</w:t>
      </w:r>
      <w:r w:rsidR="00673599" w:rsidRPr="00662CFC">
        <w:rPr>
          <w:rFonts w:ascii="Arial" w:hAnsi="Arial" w:cs="Arial"/>
          <w:sz w:val="24"/>
          <w:szCs w:val="24"/>
        </w:rPr>
        <w:tab/>
      </w:r>
      <w:r w:rsidR="00F637E0" w:rsidRPr="00662CFC">
        <w:rPr>
          <w:rFonts w:ascii="Arial" w:hAnsi="Arial" w:cs="Arial"/>
          <w:sz w:val="24"/>
          <w:szCs w:val="24"/>
        </w:rPr>
        <w:t xml:space="preserve"> </w:t>
      </w:r>
      <w:r w:rsidR="00D7014F" w:rsidRPr="00662CFC">
        <w:rPr>
          <w:rFonts w:ascii="Arial" w:hAnsi="Arial" w:cs="Arial"/>
          <w:sz w:val="24"/>
          <w:szCs w:val="24"/>
        </w:rPr>
        <w:t xml:space="preserve">str. </w:t>
      </w:r>
      <w:r w:rsidR="00861583" w:rsidRPr="00662CFC">
        <w:rPr>
          <w:rFonts w:ascii="Arial" w:hAnsi="Arial" w:cs="Arial"/>
          <w:sz w:val="24"/>
          <w:szCs w:val="24"/>
        </w:rPr>
        <w:t>4</w:t>
      </w:r>
      <w:r w:rsidR="009A79C5" w:rsidRPr="00662CFC">
        <w:rPr>
          <w:rFonts w:ascii="Arial" w:hAnsi="Arial" w:cs="Arial"/>
          <w:sz w:val="24"/>
          <w:szCs w:val="24"/>
        </w:rPr>
        <w:t>6</w:t>
      </w:r>
    </w:p>
    <w:p w14:paraId="21E6259A" w14:textId="77777777" w:rsidR="00B30584" w:rsidRPr="00662CFC" w:rsidRDefault="00B30584" w:rsidP="00B536E4">
      <w:pPr>
        <w:pStyle w:val="w5"/>
        <w:tabs>
          <w:tab w:val="clear" w:pos="283"/>
        </w:tabs>
        <w:spacing w:line="360" w:lineRule="auto"/>
        <w:ind w:left="180" w:firstLine="0"/>
        <w:jc w:val="center"/>
        <w:rPr>
          <w:rFonts w:ascii="Arial" w:hAnsi="Arial" w:cs="Arial"/>
          <w:sz w:val="24"/>
          <w:szCs w:val="24"/>
        </w:rPr>
      </w:pPr>
      <w:r w:rsidRPr="00662CFC">
        <w:rPr>
          <w:rFonts w:ascii="Arial" w:hAnsi="Arial" w:cs="Arial"/>
          <w:bCs/>
          <w:sz w:val="24"/>
          <w:szCs w:val="24"/>
        </w:rPr>
        <w:t>§ 14. </w:t>
      </w:r>
      <w:r w:rsidRPr="00662CFC">
        <w:rPr>
          <w:rFonts w:ascii="Arial" w:hAnsi="Arial" w:cs="Arial"/>
          <w:sz w:val="24"/>
        </w:rPr>
        <w:t>Ustalenia końcowe………………………………………………………</w:t>
      </w:r>
      <w:proofErr w:type="gramStart"/>
      <w:r w:rsidRPr="00662CFC">
        <w:rPr>
          <w:rFonts w:ascii="Arial" w:hAnsi="Arial" w:cs="Arial"/>
          <w:sz w:val="24"/>
        </w:rPr>
        <w:t>…….</w:t>
      </w:r>
      <w:proofErr w:type="gramEnd"/>
      <w:r w:rsidR="00F637E0" w:rsidRPr="00662CFC">
        <w:rPr>
          <w:rFonts w:ascii="Arial" w:hAnsi="Arial" w:cs="Arial"/>
          <w:sz w:val="24"/>
        </w:rPr>
        <w:t>.</w:t>
      </w:r>
      <w:r w:rsidRPr="00662CFC">
        <w:rPr>
          <w:rFonts w:ascii="Arial" w:hAnsi="Arial" w:cs="Arial"/>
          <w:sz w:val="24"/>
        </w:rPr>
        <w:t xml:space="preserve">  </w:t>
      </w:r>
      <w:r w:rsidRPr="00662CFC">
        <w:rPr>
          <w:rFonts w:ascii="Arial" w:hAnsi="Arial" w:cs="Arial"/>
          <w:sz w:val="24"/>
          <w:szCs w:val="24"/>
        </w:rPr>
        <w:t>str. 4</w:t>
      </w:r>
      <w:r w:rsidR="000035E4" w:rsidRPr="00662CFC">
        <w:rPr>
          <w:rFonts w:ascii="Arial" w:hAnsi="Arial" w:cs="Arial"/>
          <w:sz w:val="24"/>
          <w:szCs w:val="24"/>
        </w:rPr>
        <w:t>7</w:t>
      </w:r>
    </w:p>
    <w:p w14:paraId="153D520D" w14:textId="77777777" w:rsidR="00D7014F" w:rsidRPr="00662CFC" w:rsidRDefault="00D7014F" w:rsidP="0069363F">
      <w:pPr>
        <w:pStyle w:val="Nagwek4"/>
      </w:pPr>
      <w:r w:rsidRPr="00662CFC">
        <w:t>I. Ustalenia ogólne</w:t>
      </w:r>
    </w:p>
    <w:p w14:paraId="6C816CAD" w14:textId="77777777" w:rsidR="00D64B65" w:rsidRPr="00662CFC" w:rsidRDefault="005E5459" w:rsidP="0069363F">
      <w:pPr>
        <w:pStyle w:val="Nagwek4"/>
        <w:spacing w:after="240"/>
      </w:pPr>
      <w:r w:rsidRPr="00662CFC">
        <w:t>§ 1. Podstawa prawna</w:t>
      </w:r>
    </w:p>
    <w:p w14:paraId="3C330C47" w14:textId="4D094C95" w:rsidR="001525A5" w:rsidRPr="00F77703" w:rsidRDefault="00DE0FBA"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F77703">
        <w:rPr>
          <w:rFonts w:ascii="Arial" w:hAnsi="Arial" w:cs="Arial"/>
          <w:sz w:val="24"/>
          <w:szCs w:val="24"/>
        </w:rPr>
        <w:t>Ustawa z dnia 29 września 1994 r. o rachunkowości (tekst jednolity Dz. U. z 2026 r. poz. 522</w:t>
      </w:r>
      <w:r w:rsidR="0018061E" w:rsidRPr="00F77703">
        <w:rPr>
          <w:rFonts w:ascii="Arial" w:hAnsi="Arial" w:cs="Arial"/>
          <w:sz w:val="24"/>
          <w:szCs w:val="24"/>
        </w:rPr>
        <w:t>)</w:t>
      </w:r>
      <w:r w:rsidR="0018061E" w:rsidRPr="00F77703">
        <w:rPr>
          <w:rFonts w:ascii="Arial" w:hAnsi="Arial" w:cs="Arial"/>
          <w:bCs/>
          <w:sz w:val="24"/>
          <w:szCs w:val="24"/>
        </w:rPr>
        <w:t>.</w:t>
      </w:r>
    </w:p>
    <w:p w14:paraId="0D6ADB22" w14:textId="6E993A75" w:rsidR="00D64B65" w:rsidRPr="00F77703" w:rsidRDefault="0018061E"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F77703">
        <w:rPr>
          <w:rFonts w:ascii="Arial" w:hAnsi="Arial" w:cs="Arial"/>
          <w:bCs/>
          <w:sz w:val="24"/>
          <w:szCs w:val="24"/>
        </w:rPr>
        <w:t>Ustawa z dnia 27 sierpnia 2009 r. o finansach publicznych (</w:t>
      </w:r>
      <w:r w:rsidRPr="00F77703">
        <w:rPr>
          <w:rFonts w:ascii="Arial" w:hAnsi="Arial" w:cs="Arial"/>
          <w:sz w:val="24"/>
          <w:szCs w:val="24"/>
        </w:rPr>
        <w:t>tekst jednolity Dz. U. z 202</w:t>
      </w:r>
      <w:r w:rsidR="00772583" w:rsidRPr="00F77703">
        <w:rPr>
          <w:rFonts w:ascii="Arial" w:hAnsi="Arial" w:cs="Arial"/>
          <w:sz w:val="24"/>
          <w:szCs w:val="24"/>
        </w:rPr>
        <w:t>5</w:t>
      </w:r>
      <w:r w:rsidRPr="00F77703">
        <w:rPr>
          <w:rFonts w:ascii="Arial" w:hAnsi="Arial" w:cs="Arial"/>
          <w:sz w:val="24"/>
          <w:szCs w:val="24"/>
        </w:rPr>
        <w:t xml:space="preserve"> r. poz. </w:t>
      </w:r>
      <w:r w:rsidR="00772583" w:rsidRPr="00F77703">
        <w:rPr>
          <w:rFonts w:ascii="Arial" w:hAnsi="Arial" w:cs="Arial"/>
          <w:sz w:val="24"/>
          <w:szCs w:val="24"/>
        </w:rPr>
        <w:t>1483</w:t>
      </w:r>
      <w:r w:rsidRPr="00F77703">
        <w:rPr>
          <w:rFonts w:ascii="Arial" w:hAnsi="Arial" w:cs="Arial"/>
          <w:sz w:val="24"/>
          <w:szCs w:val="24"/>
        </w:rPr>
        <w:t xml:space="preserve"> z </w:t>
      </w:r>
      <w:proofErr w:type="spellStart"/>
      <w:r w:rsidRPr="00F77703">
        <w:rPr>
          <w:rFonts w:ascii="Arial" w:hAnsi="Arial" w:cs="Arial"/>
          <w:sz w:val="24"/>
          <w:szCs w:val="24"/>
        </w:rPr>
        <w:t>późn</w:t>
      </w:r>
      <w:proofErr w:type="spellEnd"/>
      <w:r w:rsidRPr="00F77703">
        <w:rPr>
          <w:rFonts w:ascii="Arial" w:hAnsi="Arial" w:cs="Arial"/>
          <w:sz w:val="24"/>
          <w:szCs w:val="24"/>
        </w:rPr>
        <w:t>. zm.)</w:t>
      </w:r>
      <w:r w:rsidRPr="00F77703">
        <w:rPr>
          <w:rFonts w:ascii="Arial" w:hAnsi="Arial" w:cs="Arial"/>
          <w:bCs/>
          <w:sz w:val="24"/>
          <w:szCs w:val="24"/>
        </w:rPr>
        <w:t>.</w:t>
      </w:r>
    </w:p>
    <w:p w14:paraId="57656AF0" w14:textId="701A2F52" w:rsidR="00855D86" w:rsidRPr="00F77703" w:rsidRDefault="00DE0FBA"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F77703">
        <w:rPr>
          <w:rFonts w:ascii="Arial" w:hAnsi="Arial" w:cs="Arial"/>
          <w:sz w:val="24"/>
          <w:szCs w:val="24"/>
        </w:rPr>
        <w:t>U</w:t>
      </w:r>
      <w:r w:rsidRPr="00F77703">
        <w:rPr>
          <w:rFonts w:ascii="Arial" w:hAnsi="Arial" w:cs="Arial"/>
          <w:bCs/>
          <w:sz w:val="24"/>
          <w:szCs w:val="24"/>
        </w:rPr>
        <w:t xml:space="preserve">stawa z dnia 1 października 2024 r. o dochodach jednostek samorządu terytorialnego </w:t>
      </w:r>
      <w:r w:rsidRPr="00F77703">
        <w:rPr>
          <w:rFonts w:ascii="Arial" w:hAnsi="Arial" w:cs="Arial"/>
          <w:sz w:val="24"/>
          <w:szCs w:val="24"/>
        </w:rPr>
        <w:t>(</w:t>
      </w:r>
      <w:r w:rsidRPr="00F77703">
        <w:rPr>
          <w:rFonts w:ascii="Arial" w:hAnsi="Arial" w:cs="Arial"/>
          <w:sz w:val="24"/>
        </w:rPr>
        <w:t xml:space="preserve">tekst jednolity </w:t>
      </w:r>
      <w:r w:rsidRPr="00F77703">
        <w:rPr>
          <w:rFonts w:ascii="Arial" w:hAnsi="Arial" w:cs="Arial"/>
          <w:sz w:val="24"/>
          <w:szCs w:val="24"/>
        </w:rPr>
        <w:t>Dz. U. poz. 1572 z </w:t>
      </w:r>
      <w:proofErr w:type="spellStart"/>
      <w:r w:rsidRPr="00F77703">
        <w:rPr>
          <w:rFonts w:ascii="Arial" w:hAnsi="Arial" w:cs="Arial"/>
          <w:sz w:val="24"/>
          <w:szCs w:val="24"/>
        </w:rPr>
        <w:t>późn</w:t>
      </w:r>
      <w:proofErr w:type="spellEnd"/>
      <w:r w:rsidRPr="00F77703">
        <w:rPr>
          <w:rFonts w:ascii="Arial" w:hAnsi="Arial" w:cs="Arial"/>
          <w:sz w:val="24"/>
          <w:szCs w:val="24"/>
        </w:rPr>
        <w:t>. zm.</w:t>
      </w:r>
      <w:r w:rsidR="0018061E" w:rsidRPr="00F77703">
        <w:rPr>
          <w:rFonts w:ascii="Arial" w:hAnsi="Arial" w:cs="Arial"/>
          <w:sz w:val="24"/>
          <w:szCs w:val="24"/>
        </w:rPr>
        <w:t>).</w:t>
      </w:r>
    </w:p>
    <w:p w14:paraId="68C44CE1" w14:textId="7932497F" w:rsidR="00D64B65" w:rsidRPr="00662CFC" w:rsidRDefault="006B62B9"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662CFC">
        <w:rPr>
          <w:rFonts w:ascii="Arial" w:hAnsi="Arial" w:cs="Arial"/>
          <w:bCs/>
          <w:sz w:val="24"/>
          <w:szCs w:val="24"/>
        </w:rPr>
        <w:lastRenderedPageBreak/>
        <w:t xml:space="preserve">Rozporządzenie Rady Ministrów z dnia </w:t>
      </w:r>
      <w:r w:rsidR="00B326D7" w:rsidRPr="00662CFC">
        <w:rPr>
          <w:rFonts w:ascii="Arial" w:hAnsi="Arial" w:cs="Arial"/>
          <w:bCs/>
          <w:sz w:val="24"/>
          <w:szCs w:val="24"/>
        </w:rPr>
        <w:t>3</w:t>
      </w:r>
      <w:r w:rsidRPr="00662CFC">
        <w:rPr>
          <w:rFonts w:ascii="Arial" w:hAnsi="Arial" w:cs="Arial"/>
          <w:bCs/>
          <w:sz w:val="24"/>
          <w:szCs w:val="24"/>
        </w:rPr>
        <w:t xml:space="preserve"> </w:t>
      </w:r>
      <w:r w:rsidR="00B326D7" w:rsidRPr="00662CFC">
        <w:rPr>
          <w:rFonts w:ascii="Arial" w:hAnsi="Arial" w:cs="Arial"/>
          <w:bCs/>
          <w:sz w:val="24"/>
          <w:szCs w:val="24"/>
        </w:rPr>
        <w:t>października</w:t>
      </w:r>
      <w:r w:rsidRPr="00662CFC">
        <w:rPr>
          <w:rFonts w:ascii="Arial" w:hAnsi="Arial" w:cs="Arial"/>
          <w:bCs/>
          <w:sz w:val="24"/>
          <w:szCs w:val="24"/>
        </w:rPr>
        <w:t xml:space="preserve"> 201</w:t>
      </w:r>
      <w:r w:rsidR="00B326D7" w:rsidRPr="00662CFC">
        <w:rPr>
          <w:rFonts w:ascii="Arial" w:hAnsi="Arial" w:cs="Arial"/>
          <w:bCs/>
          <w:sz w:val="24"/>
          <w:szCs w:val="24"/>
        </w:rPr>
        <w:t>6</w:t>
      </w:r>
      <w:r w:rsidRPr="00662CFC">
        <w:rPr>
          <w:rFonts w:ascii="Arial" w:hAnsi="Arial" w:cs="Arial"/>
          <w:bCs/>
          <w:sz w:val="24"/>
          <w:szCs w:val="24"/>
        </w:rPr>
        <w:t xml:space="preserve"> r. w sprawie Klasyfikacji Środków Trwałych (KŚT) (Dz. U.</w:t>
      </w:r>
      <w:r w:rsidR="00B326D7" w:rsidRPr="00662CFC">
        <w:rPr>
          <w:rFonts w:ascii="Arial" w:hAnsi="Arial" w:cs="Arial"/>
          <w:bCs/>
          <w:sz w:val="24"/>
          <w:szCs w:val="24"/>
        </w:rPr>
        <w:t xml:space="preserve"> </w:t>
      </w:r>
      <w:r w:rsidRPr="00662CFC">
        <w:rPr>
          <w:rFonts w:ascii="Arial" w:hAnsi="Arial" w:cs="Arial"/>
          <w:bCs/>
          <w:sz w:val="24"/>
          <w:szCs w:val="24"/>
        </w:rPr>
        <w:t>poz. 1</w:t>
      </w:r>
      <w:r w:rsidR="00B326D7" w:rsidRPr="00662CFC">
        <w:rPr>
          <w:rFonts w:ascii="Arial" w:hAnsi="Arial" w:cs="Arial"/>
          <w:bCs/>
          <w:sz w:val="24"/>
          <w:szCs w:val="24"/>
        </w:rPr>
        <w:t>864</w:t>
      </w:r>
      <w:r w:rsidRPr="00662CFC">
        <w:rPr>
          <w:rFonts w:ascii="Arial" w:hAnsi="Arial" w:cs="Arial"/>
          <w:bCs/>
          <w:sz w:val="24"/>
          <w:szCs w:val="24"/>
        </w:rPr>
        <w:t>).</w:t>
      </w:r>
    </w:p>
    <w:p w14:paraId="4DC64FD2" w14:textId="27DD236C" w:rsidR="00D64B65" w:rsidRPr="00662CFC" w:rsidRDefault="00B326D7"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662CFC">
        <w:rPr>
          <w:rFonts w:ascii="Arial" w:hAnsi="Arial" w:cs="Arial"/>
          <w:sz w:val="24"/>
          <w:szCs w:val="24"/>
        </w:rPr>
        <w:t>Rozporządzenie Ministra Rozwoju i Finansów z 13 września 2017 r. w sprawie rachunkowości oraz plan</w:t>
      </w:r>
      <w:r w:rsidR="00335FD1" w:rsidRPr="00662CFC">
        <w:rPr>
          <w:rFonts w:ascii="Arial" w:hAnsi="Arial" w:cs="Arial"/>
          <w:sz w:val="24"/>
          <w:szCs w:val="24"/>
        </w:rPr>
        <w:t>ów</w:t>
      </w:r>
      <w:r w:rsidRPr="00662CFC">
        <w:rPr>
          <w:rFonts w:ascii="Arial" w:hAnsi="Arial" w:cs="Arial"/>
          <w:sz w:val="24"/>
          <w:szCs w:val="24"/>
        </w:rPr>
        <w:t xml:space="preserve"> kont dla budżetu państwa, budżetów jednostek samorządu terytorialnego, jednostek budżetowych, samorządowych zakładów budżetowych, państwowych funduszy celowych oraz państwowych jednostek budżetowych mających siedzibę poza granicami Rze</w:t>
      </w:r>
      <w:r w:rsidR="00540DAE" w:rsidRPr="00662CFC">
        <w:rPr>
          <w:rFonts w:ascii="Arial" w:hAnsi="Arial" w:cs="Arial"/>
          <w:sz w:val="24"/>
          <w:szCs w:val="24"/>
        </w:rPr>
        <w:t>cz</w:t>
      </w:r>
      <w:r w:rsidR="00F86FD3" w:rsidRPr="00662CFC">
        <w:rPr>
          <w:rFonts w:ascii="Arial" w:hAnsi="Arial" w:cs="Arial"/>
          <w:sz w:val="24"/>
          <w:szCs w:val="24"/>
        </w:rPr>
        <w:t>y</w:t>
      </w:r>
      <w:r w:rsidR="00540DAE" w:rsidRPr="00662CFC">
        <w:rPr>
          <w:rFonts w:ascii="Arial" w:hAnsi="Arial" w:cs="Arial"/>
          <w:sz w:val="24"/>
          <w:szCs w:val="24"/>
        </w:rPr>
        <w:t xml:space="preserve">pospolitej Polskiej </w:t>
      </w:r>
      <w:r w:rsidR="005C33B9" w:rsidRPr="00662CFC">
        <w:rPr>
          <w:rFonts w:ascii="Arial" w:hAnsi="Arial" w:cs="Arial"/>
          <w:sz w:val="24"/>
          <w:szCs w:val="24"/>
        </w:rPr>
        <w:t>(tekst jednolity Dz. U. z 2020 r. poz. 342</w:t>
      </w:r>
      <w:r w:rsidR="00183B02" w:rsidRPr="00662CFC">
        <w:rPr>
          <w:rFonts w:ascii="Arial" w:hAnsi="Arial" w:cs="Arial"/>
          <w:sz w:val="24"/>
          <w:szCs w:val="24"/>
        </w:rPr>
        <w:t xml:space="preserve"> z </w:t>
      </w:r>
      <w:proofErr w:type="spellStart"/>
      <w:r w:rsidR="00183B02" w:rsidRPr="00662CFC">
        <w:rPr>
          <w:rFonts w:ascii="Arial" w:hAnsi="Arial" w:cs="Arial"/>
          <w:sz w:val="24"/>
          <w:szCs w:val="24"/>
        </w:rPr>
        <w:t>późn</w:t>
      </w:r>
      <w:proofErr w:type="spellEnd"/>
      <w:r w:rsidR="00183B02" w:rsidRPr="00662CFC">
        <w:rPr>
          <w:rFonts w:ascii="Arial" w:hAnsi="Arial" w:cs="Arial"/>
          <w:sz w:val="24"/>
          <w:szCs w:val="24"/>
        </w:rPr>
        <w:t>. zm.</w:t>
      </w:r>
      <w:r w:rsidR="005C33B9" w:rsidRPr="00662CFC">
        <w:rPr>
          <w:rFonts w:ascii="Arial" w:hAnsi="Arial" w:cs="Arial"/>
          <w:sz w:val="24"/>
          <w:szCs w:val="24"/>
        </w:rPr>
        <w:t>)</w:t>
      </w:r>
      <w:r w:rsidR="009D36FA" w:rsidRPr="00662CFC">
        <w:rPr>
          <w:rFonts w:ascii="Arial" w:hAnsi="Arial" w:cs="Arial"/>
          <w:bCs/>
          <w:sz w:val="24"/>
          <w:szCs w:val="24"/>
        </w:rPr>
        <w:t>.</w:t>
      </w:r>
    </w:p>
    <w:p w14:paraId="4BF0FD56" w14:textId="29BCF397" w:rsidR="00D64B65" w:rsidRPr="00F77703" w:rsidRDefault="00DE0FBA"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F77703">
        <w:rPr>
          <w:rFonts w:ascii="Arial" w:hAnsi="Arial" w:cs="Arial"/>
          <w:bCs/>
          <w:sz w:val="24"/>
          <w:szCs w:val="24"/>
        </w:rPr>
        <w:t xml:space="preserve">Rozporządzenie Ministra Finansów z dnia 29 stycznia 2025 r. w sprawie sprawozdawczości budżetowej (Dz. U. poz. 133 z </w:t>
      </w:r>
      <w:proofErr w:type="spellStart"/>
      <w:r w:rsidRPr="00F77703">
        <w:rPr>
          <w:rFonts w:ascii="Arial" w:hAnsi="Arial" w:cs="Arial"/>
          <w:bCs/>
          <w:sz w:val="24"/>
          <w:szCs w:val="24"/>
        </w:rPr>
        <w:t>późn</w:t>
      </w:r>
      <w:proofErr w:type="spellEnd"/>
      <w:r w:rsidRPr="00F77703">
        <w:rPr>
          <w:rFonts w:ascii="Arial" w:hAnsi="Arial" w:cs="Arial"/>
          <w:bCs/>
          <w:sz w:val="24"/>
          <w:szCs w:val="24"/>
        </w:rPr>
        <w:t>. zm.</w:t>
      </w:r>
      <w:r w:rsidR="0018061E" w:rsidRPr="00F77703">
        <w:rPr>
          <w:rFonts w:ascii="Arial" w:hAnsi="Arial" w:cs="Arial"/>
          <w:bCs/>
          <w:sz w:val="24"/>
          <w:szCs w:val="24"/>
        </w:rPr>
        <w:t>).</w:t>
      </w:r>
    </w:p>
    <w:p w14:paraId="7733A21B" w14:textId="61FBD526" w:rsidR="004902D3" w:rsidRPr="00662CFC" w:rsidRDefault="009D36FA"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662CFC">
        <w:rPr>
          <w:rFonts w:ascii="Arial" w:hAnsi="Arial" w:cs="Arial"/>
          <w:sz w:val="24"/>
          <w:szCs w:val="24"/>
        </w:rPr>
        <w:t>Rozporządzenie Ministra Finansów z dnia 2 marca 2010 r. w sprawie szczegółowej klasyfikacji dochodów, wydatków, przychodów i rozchodów oraz środków pochodzących ze źródeł zagranicznych (tekst jednolity Dz. U. z 20</w:t>
      </w:r>
      <w:r w:rsidR="00840A11" w:rsidRPr="00662CFC">
        <w:rPr>
          <w:rFonts w:ascii="Arial" w:hAnsi="Arial" w:cs="Arial"/>
          <w:sz w:val="24"/>
          <w:szCs w:val="24"/>
        </w:rPr>
        <w:t>2</w:t>
      </w:r>
      <w:r w:rsidR="000C0628" w:rsidRPr="00662CFC">
        <w:rPr>
          <w:rFonts w:ascii="Arial" w:hAnsi="Arial" w:cs="Arial"/>
          <w:sz w:val="24"/>
          <w:szCs w:val="24"/>
        </w:rPr>
        <w:t>2</w:t>
      </w:r>
      <w:r w:rsidRPr="00662CFC">
        <w:rPr>
          <w:rFonts w:ascii="Arial" w:hAnsi="Arial" w:cs="Arial"/>
          <w:sz w:val="24"/>
          <w:szCs w:val="24"/>
        </w:rPr>
        <w:t xml:space="preserve"> r. poz. </w:t>
      </w:r>
      <w:r w:rsidR="00840A11" w:rsidRPr="00662CFC">
        <w:rPr>
          <w:rFonts w:ascii="Arial" w:hAnsi="Arial" w:cs="Arial"/>
          <w:sz w:val="24"/>
          <w:szCs w:val="24"/>
        </w:rPr>
        <w:t>513</w:t>
      </w:r>
      <w:r w:rsidRPr="00662CFC">
        <w:rPr>
          <w:rFonts w:ascii="Arial" w:hAnsi="Arial" w:cs="Arial"/>
          <w:bCs/>
          <w:sz w:val="24"/>
          <w:szCs w:val="24"/>
        </w:rPr>
        <w:t xml:space="preserve"> </w:t>
      </w:r>
      <w:r w:rsidR="008A587F" w:rsidRPr="00662CFC">
        <w:rPr>
          <w:rFonts w:ascii="Arial" w:hAnsi="Arial" w:cs="Arial"/>
          <w:sz w:val="24"/>
          <w:szCs w:val="24"/>
        </w:rPr>
        <w:t>z </w:t>
      </w:r>
      <w:proofErr w:type="spellStart"/>
      <w:r w:rsidR="008A587F" w:rsidRPr="00662CFC">
        <w:rPr>
          <w:rFonts w:ascii="Arial" w:hAnsi="Arial" w:cs="Arial"/>
          <w:sz w:val="24"/>
          <w:szCs w:val="24"/>
        </w:rPr>
        <w:t>późn</w:t>
      </w:r>
      <w:proofErr w:type="spellEnd"/>
      <w:r w:rsidR="008A587F" w:rsidRPr="00662CFC">
        <w:rPr>
          <w:rFonts w:ascii="Arial" w:hAnsi="Arial" w:cs="Arial"/>
          <w:sz w:val="24"/>
          <w:szCs w:val="24"/>
        </w:rPr>
        <w:t>. zm.</w:t>
      </w:r>
      <w:r w:rsidRPr="00662CFC">
        <w:rPr>
          <w:rFonts w:ascii="Arial" w:hAnsi="Arial" w:cs="Arial"/>
          <w:bCs/>
          <w:sz w:val="24"/>
          <w:szCs w:val="24"/>
        </w:rPr>
        <w:t>).</w:t>
      </w:r>
    </w:p>
    <w:p w14:paraId="12DEEC28" w14:textId="66EADE2A" w:rsidR="0011374C" w:rsidRPr="00662CFC" w:rsidRDefault="0018061E"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662CFC">
        <w:rPr>
          <w:rFonts w:ascii="Arial" w:hAnsi="Arial" w:cs="Arial"/>
          <w:sz w:val="24"/>
          <w:szCs w:val="24"/>
        </w:rPr>
        <w:t>Rozporządzenie Ministra Finansów</w:t>
      </w:r>
      <w:r w:rsidR="008A7F77" w:rsidRPr="00662CFC">
        <w:rPr>
          <w:rFonts w:ascii="Arial" w:hAnsi="Arial" w:cs="Arial"/>
          <w:sz w:val="24"/>
          <w:szCs w:val="24"/>
        </w:rPr>
        <w:t>, Funduszy i Polityki Regionalnej</w:t>
      </w:r>
      <w:r w:rsidRPr="00662CFC">
        <w:rPr>
          <w:rFonts w:ascii="Arial" w:hAnsi="Arial" w:cs="Arial"/>
          <w:sz w:val="24"/>
          <w:szCs w:val="24"/>
        </w:rPr>
        <w:t xml:space="preserve"> z dnia </w:t>
      </w:r>
      <w:r w:rsidR="008A7F77" w:rsidRPr="00662CFC">
        <w:rPr>
          <w:rFonts w:ascii="Arial" w:hAnsi="Arial" w:cs="Arial"/>
          <w:sz w:val="24"/>
          <w:szCs w:val="24"/>
        </w:rPr>
        <w:t>17 grudnia 2020</w:t>
      </w:r>
      <w:r w:rsidRPr="00662CFC">
        <w:rPr>
          <w:rFonts w:ascii="Arial" w:hAnsi="Arial" w:cs="Arial"/>
          <w:sz w:val="24"/>
          <w:szCs w:val="24"/>
        </w:rPr>
        <w:t xml:space="preserve"> r. w sprawie sprawozdań jednostek sektora finansów publicznych w zakresie operacji finansowych (</w:t>
      </w:r>
      <w:r w:rsidR="00A03976" w:rsidRPr="00662CFC">
        <w:rPr>
          <w:rFonts w:ascii="Arial" w:hAnsi="Arial" w:cs="Arial"/>
          <w:sz w:val="24"/>
          <w:szCs w:val="24"/>
        </w:rPr>
        <w:t xml:space="preserve">tekst jednolity </w:t>
      </w:r>
      <w:r w:rsidRPr="00662CFC">
        <w:rPr>
          <w:rFonts w:ascii="Arial" w:hAnsi="Arial" w:cs="Arial"/>
          <w:sz w:val="24"/>
          <w:szCs w:val="24"/>
        </w:rPr>
        <w:t>Dz. U. z 202</w:t>
      </w:r>
      <w:r w:rsidR="008A7F77" w:rsidRPr="00662CFC">
        <w:rPr>
          <w:rFonts w:ascii="Arial" w:hAnsi="Arial" w:cs="Arial"/>
          <w:sz w:val="24"/>
          <w:szCs w:val="24"/>
        </w:rPr>
        <w:t>3</w:t>
      </w:r>
      <w:r w:rsidRPr="00662CFC">
        <w:rPr>
          <w:rFonts w:ascii="Arial" w:hAnsi="Arial" w:cs="Arial"/>
          <w:sz w:val="24"/>
          <w:szCs w:val="24"/>
        </w:rPr>
        <w:t xml:space="preserve"> r. poz. </w:t>
      </w:r>
      <w:r w:rsidR="008A7F77" w:rsidRPr="00662CFC">
        <w:rPr>
          <w:rFonts w:ascii="Arial" w:hAnsi="Arial" w:cs="Arial"/>
          <w:sz w:val="24"/>
          <w:szCs w:val="24"/>
        </w:rPr>
        <w:t>652</w:t>
      </w:r>
      <w:r w:rsidRPr="00662CFC">
        <w:rPr>
          <w:rFonts w:ascii="Arial" w:hAnsi="Arial" w:cs="Arial"/>
          <w:sz w:val="24"/>
          <w:szCs w:val="24"/>
        </w:rPr>
        <w:t>).</w:t>
      </w:r>
    </w:p>
    <w:p w14:paraId="0D16883C" w14:textId="6FAB326B" w:rsidR="00B46163" w:rsidRPr="00662CFC" w:rsidRDefault="00D64B65" w:rsidP="0036338A">
      <w:pPr>
        <w:pStyle w:val="w5"/>
        <w:numPr>
          <w:ilvl w:val="0"/>
          <w:numId w:val="21"/>
        </w:numPr>
        <w:tabs>
          <w:tab w:val="clear" w:pos="283"/>
          <w:tab w:val="left" w:pos="567"/>
        </w:tabs>
        <w:spacing w:line="360" w:lineRule="auto"/>
        <w:ind w:hanging="474"/>
        <w:jc w:val="left"/>
        <w:rPr>
          <w:rFonts w:ascii="Arial" w:hAnsi="Arial" w:cs="Arial"/>
          <w:bCs/>
          <w:sz w:val="24"/>
          <w:szCs w:val="24"/>
        </w:rPr>
      </w:pPr>
      <w:r w:rsidRPr="00662CFC">
        <w:rPr>
          <w:rFonts w:ascii="Arial" w:hAnsi="Arial" w:cs="Arial"/>
          <w:sz w:val="24"/>
          <w:szCs w:val="24"/>
        </w:rPr>
        <w:t>Rozporządzenie Ministra Finansów z dnia 2</w:t>
      </w:r>
      <w:r w:rsidR="008F349D" w:rsidRPr="00662CFC">
        <w:rPr>
          <w:rFonts w:ascii="Arial" w:hAnsi="Arial" w:cs="Arial"/>
          <w:sz w:val="24"/>
          <w:szCs w:val="24"/>
        </w:rPr>
        <w:t>5</w:t>
      </w:r>
      <w:r w:rsidRPr="00662CFC">
        <w:rPr>
          <w:rFonts w:ascii="Arial" w:hAnsi="Arial" w:cs="Arial"/>
          <w:sz w:val="24"/>
          <w:szCs w:val="24"/>
        </w:rPr>
        <w:t xml:space="preserve"> </w:t>
      </w:r>
      <w:r w:rsidR="008F349D" w:rsidRPr="00662CFC">
        <w:rPr>
          <w:rFonts w:ascii="Arial" w:hAnsi="Arial" w:cs="Arial"/>
          <w:sz w:val="24"/>
          <w:szCs w:val="24"/>
        </w:rPr>
        <w:t xml:space="preserve">października </w:t>
      </w:r>
      <w:r w:rsidRPr="00662CFC">
        <w:rPr>
          <w:rFonts w:ascii="Arial" w:hAnsi="Arial" w:cs="Arial"/>
          <w:sz w:val="24"/>
          <w:szCs w:val="24"/>
        </w:rPr>
        <w:t>20</w:t>
      </w:r>
      <w:r w:rsidR="008F349D" w:rsidRPr="00662CFC">
        <w:rPr>
          <w:rFonts w:ascii="Arial" w:hAnsi="Arial" w:cs="Arial"/>
          <w:sz w:val="24"/>
          <w:szCs w:val="24"/>
        </w:rPr>
        <w:t>1</w:t>
      </w:r>
      <w:r w:rsidRPr="00662CFC">
        <w:rPr>
          <w:rFonts w:ascii="Arial" w:hAnsi="Arial" w:cs="Arial"/>
          <w:sz w:val="24"/>
          <w:szCs w:val="24"/>
        </w:rPr>
        <w:t>0 r.</w:t>
      </w:r>
      <w:r w:rsidR="003733EC" w:rsidRPr="00662CFC">
        <w:rPr>
          <w:rFonts w:ascii="Arial" w:hAnsi="Arial" w:cs="Arial"/>
          <w:sz w:val="24"/>
          <w:szCs w:val="24"/>
        </w:rPr>
        <w:t xml:space="preserve"> w sprawie zasad rachunkowości oraz</w:t>
      </w:r>
      <w:r w:rsidRPr="00662CFC">
        <w:rPr>
          <w:rFonts w:ascii="Arial" w:hAnsi="Arial" w:cs="Arial"/>
          <w:sz w:val="24"/>
          <w:szCs w:val="24"/>
        </w:rPr>
        <w:t xml:space="preserve"> plan</w:t>
      </w:r>
      <w:r w:rsidR="003733EC" w:rsidRPr="00662CFC">
        <w:rPr>
          <w:rFonts w:ascii="Arial" w:hAnsi="Arial" w:cs="Arial"/>
          <w:sz w:val="24"/>
          <w:szCs w:val="24"/>
        </w:rPr>
        <w:t>ów</w:t>
      </w:r>
      <w:r w:rsidRPr="00662CFC">
        <w:rPr>
          <w:rFonts w:ascii="Arial" w:hAnsi="Arial" w:cs="Arial"/>
          <w:sz w:val="24"/>
          <w:szCs w:val="24"/>
        </w:rPr>
        <w:t xml:space="preserve"> kont </w:t>
      </w:r>
      <w:r w:rsidR="003733EC" w:rsidRPr="00662CFC">
        <w:rPr>
          <w:rFonts w:ascii="Arial" w:hAnsi="Arial" w:cs="Arial"/>
          <w:sz w:val="24"/>
          <w:szCs w:val="24"/>
        </w:rPr>
        <w:t xml:space="preserve">dla organów </w:t>
      </w:r>
      <w:r w:rsidRPr="00662CFC">
        <w:rPr>
          <w:rFonts w:ascii="Arial" w:hAnsi="Arial" w:cs="Arial"/>
          <w:sz w:val="24"/>
          <w:szCs w:val="24"/>
        </w:rPr>
        <w:t>podatk</w:t>
      </w:r>
      <w:r w:rsidR="003733EC" w:rsidRPr="00662CFC">
        <w:rPr>
          <w:rFonts w:ascii="Arial" w:hAnsi="Arial" w:cs="Arial"/>
          <w:sz w:val="24"/>
          <w:szCs w:val="24"/>
        </w:rPr>
        <w:t>owych</w:t>
      </w:r>
      <w:r w:rsidRPr="00662CFC">
        <w:rPr>
          <w:rFonts w:ascii="Arial" w:hAnsi="Arial" w:cs="Arial"/>
          <w:sz w:val="24"/>
          <w:szCs w:val="24"/>
        </w:rPr>
        <w:t xml:space="preserve"> jednostek samorządu terytorialnego (</w:t>
      </w:r>
      <w:r w:rsidR="00840A11" w:rsidRPr="00662CFC">
        <w:rPr>
          <w:rFonts w:ascii="Arial" w:hAnsi="Arial" w:cs="Arial"/>
          <w:sz w:val="24"/>
          <w:szCs w:val="24"/>
        </w:rPr>
        <w:t>Dz. U. Nr 208</w:t>
      </w:r>
      <w:r w:rsidR="008F4369" w:rsidRPr="00662CFC">
        <w:rPr>
          <w:rFonts w:ascii="Arial" w:hAnsi="Arial" w:cs="Arial"/>
          <w:sz w:val="24"/>
          <w:szCs w:val="24"/>
        </w:rPr>
        <w:t>,</w:t>
      </w:r>
      <w:r w:rsidRPr="00662CFC">
        <w:rPr>
          <w:rFonts w:ascii="Arial" w:hAnsi="Arial" w:cs="Arial"/>
          <w:sz w:val="24"/>
          <w:szCs w:val="24"/>
        </w:rPr>
        <w:t xml:space="preserve"> poz. </w:t>
      </w:r>
      <w:r w:rsidR="003733EC" w:rsidRPr="00662CFC">
        <w:rPr>
          <w:rFonts w:ascii="Arial" w:hAnsi="Arial" w:cs="Arial"/>
          <w:sz w:val="24"/>
          <w:szCs w:val="24"/>
        </w:rPr>
        <w:t>1375</w:t>
      </w:r>
      <w:r w:rsidRPr="00662CFC">
        <w:rPr>
          <w:rFonts w:ascii="Arial" w:hAnsi="Arial" w:cs="Arial"/>
          <w:sz w:val="24"/>
          <w:szCs w:val="24"/>
        </w:rPr>
        <w:t>).</w:t>
      </w:r>
    </w:p>
    <w:p w14:paraId="34752723" w14:textId="77777777" w:rsidR="00D64B65" w:rsidRPr="00662CFC" w:rsidRDefault="00D64B65" w:rsidP="0069363F">
      <w:pPr>
        <w:pStyle w:val="Nagwek4"/>
      </w:pPr>
      <w:r w:rsidRPr="00662CFC">
        <w:t>§ 2</w:t>
      </w:r>
      <w:r w:rsidR="005E5459" w:rsidRPr="00662CFC">
        <w:t>. Zakres Zakładowego Planu Kont</w:t>
      </w:r>
    </w:p>
    <w:p w14:paraId="0D6B2C2E" w14:textId="77777777" w:rsidR="00D64B65" w:rsidRPr="00662CFC" w:rsidRDefault="00D64B65" w:rsidP="0036338A">
      <w:pPr>
        <w:pStyle w:val="Tekstpodstawowywcity2"/>
        <w:numPr>
          <w:ilvl w:val="0"/>
          <w:numId w:val="2"/>
        </w:numPr>
        <w:tabs>
          <w:tab w:val="clear" w:pos="720"/>
          <w:tab w:val="left" w:pos="567"/>
        </w:tabs>
        <w:spacing w:before="240" w:line="360" w:lineRule="auto"/>
        <w:ind w:left="470" w:hanging="470"/>
        <w:jc w:val="left"/>
        <w:rPr>
          <w:rFonts w:cs="Arial"/>
          <w:sz w:val="24"/>
          <w:szCs w:val="24"/>
        </w:rPr>
      </w:pPr>
      <w:r w:rsidRPr="00662CFC">
        <w:rPr>
          <w:rFonts w:cs="Arial"/>
          <w:sz w:val="24"/>
          <w:szCs w:val="24"/>
        </w:rPr>
        <w:t xml:space="preserve">W Urzędzie obowiązują Plany Kont dla </w:t>
      </w:r>
      <w:r w:rsidRPr="00662CFC">
        <w:rPr>
          <w:rFonts w:cs="Arial"/>
          <w:bCs/>
          <w:sz w:val="24"/>
          <w:szCs w:val="24"/>
        </w:rPr>
        <w:t xml:space="preserve">budżetu miasta </w:t>
      </w:r>
      <w:r w:rsidRPr="00662CFC">
        <w:rPr>
          <w:rFonts w:cs="Arial"/>
          <w:sz w:val="24"/>
          <w:szCs w:val="24"/>
        </w:rPr>
        <w:t xml:space="preserve">oraz </w:t>
      </w:r>
      <w:r w:rsidRPr="00662CFC">
        <w:rPr>
          <w:rFonts w:cs="Arial"/>
          <w:bCs/>
          <w:sz w:val="24"/>
          <w:szCs w:val="24"/>
        </w:rPr>
        <w:t>jednostki budżetowej</w:t>
      </w:r>
      <w:r w:rsidRPr="00662CFC">
        <w:rPr>
          <w:rFonts w:cs="Arial"/>
          <w:sz w:val="24"/>
          <w:szCs w:val="24"/>
        </w:rPr>
        <w:t xml:space="preserve">, które są dostosowane do specyfiki i potrzeb Urzędu. </w:t>
      </w:r>
    </w:p>
    <w:p w14:paraId="638A989B" w14:textId="77777777" w:rsidR="00D64B65" w:rsidRPr="00662CFC" w:rsidRDefault="00D64B65" w:rsidP="0036338A">
      <w:pPr>
        <w:pStyle w:val="Tekstpodstawowywcity2"/>
        <w:numPr>
          <w:ilvl w:val="0"/>
          <w:numId w:val="2"/>
        </w:numPr>
        <w:tabs>
          <w:tab w:val="clear" w:pos="720"/>
          <w:tab w:val="left" w:pos="567"/>
        </w:tabs>
        <w:spacing w:line="360" w:lineRule="auto"/>
        <w:ind w:left="470" w:hanging="470"/>
        <w:jc w:val="left"/>
        <w:rPr>
          <w:rFonts w:cs="Arial"/>
          <w:sz w:val="24"/>
          <w:szCs w:val="24"/>
        </w:rPr>
      </w:pPr>
      <w:r w:rsidRPr="00662CFC">
        <w:rPr>
          <w:rFonts w:cs="Arial"/>
          <w:bCs/>
          <w:sz w:val="24"/>
          <w:szCs w:val="24"/>
        </w:rPr>
        <w:t>Rok obrotowy</w:t>
      </w:r>
      <w:r w:rsidRPr="00662CFC">
        <w:rPr>
          <w:rFonts w:cs="Arial"/>
          <w:sz w:val="24"/>
          <w:szCs w:val="24"/>
        </w:rPr>
        <w:t xml:space="preserve"> to okres roku budżetowego, któ</w:t>
      </w:r>
      <w:r w:rsidR="00540DAE" w:rsidRPr="00662CFC">
        <w:rPr>
          <w:rFonts w:cs="Arial"/>
          <w:sz w:val="24"/>
          <w:szCs w:val="24"/>
        </w:rPr>
        <w:t>ry rozpoczyna się 1 stycznia, a </w:t>
      </w:r>
      <w:r w:rsidRPr="00662CFC">
        <w:rPr>
          <w:rFonts w:cs="Arial"/>
          <w:sz w:val="24"/>
          <w:szCs w:val="24"/>
        </w:rPr>
        <w:t>kończy 31 grudnia roku kalendarzowego i dzieli się na 12 miesięcznych okresów sprawozdawczych.</w:t>
      </w:r>
      <w:r w:rsidR="00C45F77" w:rsidRPr="00662CFC">
        <w:rPr>
          <w:rFonts w:cs="Arial"/>
          <w:sz w:val="24"/>
          <w:szCs w:val="24"/>
        </w:rPr>
        <w:t xml:space="preserve"> </w:t>
      </w:r>
      <w:r w:rsidR="00E93F1B" w:rsidRPr="00662CFC">
        <w:rPr>
          <w:rFonts w:cs="Arial"/>
          <w:sz w:val="24"/>
          <w:szCs w:val="24"/>
        </w:rPr>
        <w:t>W celu technicznego wyodrębnienia operacji księgowych związanych z zamknięciem roku obrachunkowego, w grudniu roku obrachunkowego mogą zostać utworzone dodatkowe okresy</w:t>
      </w:r>
      <w:r w:rsidR="00C45F77" w:rsidRPr="00662CFC">
        <w:rPr>
          <w:rFonts w:cs="Arial"/>
          <w:sz w:val="24"/>
          <w:szCs w:val="24"/>
        </w:rPr>
        <w:t>.</w:t>
      </w:r>
    </w:p>
    <w:p w14:paraId="570D5F7A" w14:textId="77777777" w:rsidR="00D64B65" w:rsidRPr="00662CFC" w:rsidRDefault="00B3583F" w:rsidP="0036338A">
      <w:pPr>
        <w:pStyle w:val="Tekstpodstawowywcity2"/>
        <w:numPr>
          <w:ilvl w:val="0"/>
          <w:numId w:val="2"/>
        </w:numPr>
        <w:tabs>
          <w:tab w:val="clear" w:pos="720"/>
          <w:tab w:val="left" w:pos="567"/>
        </w:tabs>
        <w:spacing w:line="360" w:lineRule="auto"/>
        <w:ind w:left="470" w:hanging="470"/>
        <w:jc w:val="left"/>
        <w:rPr>
          <w:rFonts w:cs="Arial"/>
          <w:sz w:val="24"/>
          <w:szCs w:val="24"/>
        </w:rPr>
      </w:pPr>
      <w:r w:rsidRPr="00662CFC">
        <w:rPr>
          <w:rFonts w:cs="Arial"/>
          <w:sz w:val="24"/>
          <w:szCs w:val="24"/>
        </w:rPr>
        <w:t xml:space="preserve">Zakładowy Plan Kont </w:t>
      </w:r>
      <w:r w:rsidR="00D64B65" w:rsidRPr="00662CFC">
        <w:rPr>
          <w:rFonts w:cs="Arial"/>
          <w:sz w:val="24"/>
          <w:szCs w:val="24"/>
        </w:rPr>
        <w:t xml:space="preserve">Urzędu określa stosowane </w:t>
      </w:r>
      <w:r w:rsidR="00D64B65" w:rsidRPr="00662CFC">
        <w:rPr>
          <w:rFonts w:cs="Arial"/>
          <w:bCs/>
          <w:sz w:val="24"/>
          <w:szCs w:val="24"/>
        </w:rPr>
        <w:t>m</w:t>
      </w:r>
      <w:r w:rsidR="00540DAE" w:rsidRPr="00662CFC">
        <w:rPr>
          <w:rFonts w:cs="Arial"/>
          <w:bCs/>
          <w:sz w:val="24"/>
          <w:szCs w:val="24"/>
        </w:rPr>
        <w:t>etody wyceny aktywów i </w:t>
      </w:r>
      <w:r w:rsidR="00D64B65" w:rsidRPr="00662CFC">
        <w:rPr>
          <w:rFonts w:cs="Arial"/>
          <w:bCs/>
          <w:sz w:val="24"/>
          <w:szCs w:val="24"/>
        </w:rPr>
        <w:t>pasywów oraz ustalania wyniku finansowego</w:t>
      </w:r>
      <w:r w:rsidR="00D64B65" w:rsidRPr="00662CFC">
        <w:rPr>
          <w:rFonts w:cs="Arial"/>
          <w:sz w:val="24"/>
          <w:szCs w:val="24"/>
        </w:rPr>
        <w:t xml:space="preserve">, </w:t>
      </w:r>
      <w:r w:rsidR="00D64B65" w:rsidRPr="00662CFC">
        <w:rPr>
          <w:rFonts w:cs="Arial"/>
          <w:bCs/>
          <w:sz w:val="24"/>
          <w:szCs w:val="24"/>
        </w:rPr>
        <w:t>zasady prowadzenia ksiąg rachunkowych</w:t>
      </w:r>
      <w:r w:rsidR="00D64B65" w:rsidRPr="00662CFC">
        <w:rPr>
          <w:rFonts w:cs="Arial"/>
          <w:sz w:val="24"/>
          <w:szCs w:val="24"/>
        </w:rPr>
        <w:t xml:space="preserve">, a także </w:t>
      </w:r>
      <w:r w:rsidR="00D64B65" w:rsidRPr="00662CFC">
        <w:rPr>
          <w:rFonts w:cs="Arial"/>
          <w:bCs/>
          <w:sz w:val="24"/>
          <w:szCs w:val="24"/>
        </w:rPr>
        <w:t>system ochrony danych i ich zbiorów</w:t>
      </w:r>
      <w:r w:rsidR="00D64B65" w:rsidRPr="00662CFC">
        <w:rPr>
          <w:rFonts w:cs="Arial"/>
          <w:sz w:val="24"/>
          <w:szCs w:val="24"/>
        </w:rPr>
        <w:t xml:space="preserve">, w tym dowodów </w:t>
      </w:r>
      <w:r w:rsidR="00D64B65" w:rsidRPr="00662CFC">
        <w:rPr>
          <w:rFonts w:cs="Arial"/>
          <w:sz w:val="24"/>
          <w:szCs w:val="24"/>
        </w:rPr>
        <w:lastRenderedPageBreak/>
        <w:t>księgowych, ksiąg rachunkowych</w:t>
      </w:r>
      <w:r w:rsidRPr="00662CFC">
        <w:rPr>
          <w:rFonts w:cs="Arial"/>
          <w:sz w:val="24"/>
          <w:szCs w:val="24"/>
        </w:rPr>
        <w:t xml:space="preserve"> </w:t>
      </w:r>
      <w:r w:rsidR="00D64B65" w:rsidRPr="00662CFC">
        <w:rPr>
          <w:rFonts w:cs="Arial"/>
          <w:sz w:val="24"/>
          <w:szCs w:val="24"/>
        </w:rPr>
        <w:t xml:space="preserve">i innych dokumentów stanowiących podstawę dokonanych w nich zapisów. </w:t>
      </w:r>
    </w:p>
    <w:p w14:paraId="3714BE1C" w14:textId="77777777" w:rsidR="00D64B65" w:rsidRPr="00662CFC" w:rsidRDefault="00D64B65" w:rsidP="0069363F">
      <w:pPr>
        <w:pStyle w:val="Nagwek4"/>
      </w:pPr>
      <w:r w:rsidRPr="00662CFC">
        <w:t xml:space="preserve">§ 3. Załączniki do Zakładowego Planu Kont </w:t>
      </w:r>
    </w:p>
    <w:p w14:paraId="31CE1C81" w14:textId="77777777" w:rsidR="00D64B65" w:rsidRPr="00662CFC" w:rsidRDefault="00D64B65" w:rsidP="003459D0">
      <w:pPr>
        <w:pStyle w:val="Tekstpodstawowywcity2"/>
        <w:numPr>
          <w:ilvl w:val="0"/>
          <w:numId w:val="1"/>
        </w:numPr>
        <w:spacing w:before="240" w:line="360" w:lineRule="auto"/>
        <w:jc w:val="left"/>
        <w:rPr>
          <w:rFonts w:cs="Arial"/>
          <w:bCs/>
          <w:sz w:val="24"/>
          <w:szCs w:val="24"/>
        </w:rPr>
      </w:pPr>
      <w:r w:rsidRPr="00662CFC">
        <w:rPr>
          <w:rFonts w:cs="Arial"/>
          <w:bCs/>
          <w:sz w:val="24"/>
          <w:szCs w:val="24"/>
        </w:rPr>
        <w:t>Załącznik nr 1</w:t>
      </w:r>
      <w:r w:rsidRPr="00662CFC">
        <w:rPr>
          <w:rFonts w:cs="Arial"/>
          <w:sz w:val="24"/>
          <w:szCs w:val="24"/>
        </w:rPr>
        <w:t xml:space="preserve"> – </w:t>
      </w:r>
      <w:r w:rsidR="0054754D" w:rsidRPr="00662CFC">
        <w:rPr>
          <w:rFonts w:cs="Arial"/>
          <w:bCs/>
          <w:sz w:val="24"/>
          <w:szCs w:val="24"/>
        </w:rPr>
        <w:t>Wykaz oddziałów budżetu miasta.</w:t>
      </w:r>
      <w:r w:rsidRPr="00662CFC">
        <w:rPr>
          <w:rFonts w:cs="Arial"/>
          <w:sz w:val="24"/>
          <w:szCs w:val="24"/>
        </w:rPr>
        <w:t xml:space="preserve"> </w:t>
      </w:r>
    </w:p>
    <w:p w14:paraId="4B283CA8" w14:textId="77777777" w:rsidR="00D64B65" w:rsidRPr="00662CFC" w:rsidRDefault="00D64B65" w:rsidP="003459D0">
      <w:pPr>
        <w:pStyle w:val="Tekstpodstawowywcity2"/>
        <w:numPr>
          <w:ilvl w:val="0"/>
          <w:numId w:val="1"/>
        </w:numPr>
        <w:spacing w:line="360" w:lineRule="auto"/>
        <w:jc w:val="left"/>
        <w:rPr>
          <w:rFonts w:cs="Arial"/>
          <w:bCs/>
          <w:sz w:val="24"/>
          <w:szCs w:val="24"/>
        </w:rPr>
      </w:pPr>
      <w:r w:rsidRPr="00662CFC">
        <w:rPr>
          <w:rFonts w:cs="Arial"/>
          <w:bCs/>
          <w:sz w:val="24"/>
          <w:szCs w:val="24"/>
        </w:rPr>
        <w:t>Załącznik nr 2</w:t>
      </w:r>
      <w:r w:rsidRPr="00662CFC">
        <w:rPr>
          <w:rFonts w:cs="Arial"/>
          <w:sz w:val="24"/>
          <w:szCs w:val="24"/>
        </w:rPr>
        <w:t xml:space="preserve"> – </w:t>
      </w:r>
      <w:r w:rsidR="005E76FA" w:rsidRPr="00662CFC">
        <w:rPr>
          <w:rFonts w:cs="Arial"/>
          <w:bCs/>
          <w:sz w:val="24"/>
          <w:szCs w:val="24"/>
        </w:rPr>
        <w:t>Wykaz oddziałów jednostki budżetowej.</w:t>
      </w:r>
    </w:p>
    <w:p w14:paraId="61ABD0EC" w14:textId="77777777" w:rsidR="00D64B65" w:rsidRPr="00662CFC" w:rsidRDefault="00D64B65" w:rsidP="003459D0">
      <w:pPr>
        <w:pStyle w:val="Tekstpodstawowywcity2"/>
        <w:numPr>
          <w:ilvl w:val="0"/>
          <w:numId w:val="1"/>
        </w:numPr>
        <w:spacing w:line="360" w:lineRule="auto"/>
        <w:jc w:val="left"/>
        <w:rPr>
          <w:rFonts w:cs="Arial"/>
          <w:bCs/>
          <w:sz w:val="24"/>
          <w:szCs w:val="24"/>
        </w:rPr>
      </w:pPr>
      <w:r w:rsidRPr="00662CFC">
        <w:rPr>
          <w:rFonts w:cs="Arial"/>
          <w:bCs/>
          <w:sz w:val="24"/>
          <w:szCs w:val="24"/>
        </w:rPr>
        <w:t>Załącznik nr 3</w:t>
      </w:r>
      <w:r w:rsidRPr="00662CFC">
        <w:rPr>
          <w:rFonts w:cs="Arial"/>
          <w:sz w:val="24"/>
          <w:szCs w:val="24"/>
        </w:rPr>
        <w:t xml:space="preserve"> – </w:t>
      </w:r>
      <w:r w:rsidR="005E76FA" w:rsidRPr="00662CFC">
        <w:rPr>
          <w:rFonts w:cs="Arial"/>
          <w:sz w:val="24"/>
          <w:szCs w:val="24"/>
        </w:rPr>
        <w:t>Wykaz syntetycznych kont budżetu miasta.</w:t>
      </w:r>
    </w:p>
    <w:p w14:paraId="177ACA0D" w14:textId="77777777" w:rsidR="005E76FA" w:rsidRPr="00662CFC" w:rsidRDefault="00D64B65" w:rsidP="003459D0">
      <w:pPr>
        <w:pStyle w:val="w5"/>
        <w:numPr>
          <w:ilvl w:val="0"/>
          <w:numId w:val="1"/>
        </w:numPr>
        <w:spacing w:line="360" w:lineRule="auto"/>
        <w:jc w:val="left"/>
        <w:rPr>
          <w:rFonts w:ascii="Arial" w:hAnsi="Arial" w:cs="Arial"/>
          <w:sz w:val="24"/>
          <w:szCs w:val="24"/>
        </w:rPr>
      </w:pPr>
      <w:r w:rsidRPr="00662CFC">
        <w:rPr>
          <w:rFonts w:ascii="Arial" w:hAnsi="Arial" w:cs="Arial"/>
          <w:bCs/>
          <w:sz w:val="24"/>
          <w:szCs w:val="24"/>
        </w:rPr>
        <w:t>Załącznik nr 4</w:t>
      </w:r>
      <w:r w:rsidRPr="00662CFC">
        <w:rPr>
          <w:rFonts w:ascii="Arial" w:hAnsi="Arial" w:cs="Arial"/>
          <w:sz w:val="24"/>
          <w:szCs w:val="24"/>
        </w:rPr>
        <w:t xml:space="preserve"> </w:t>
      </w:r>
      <w:r w:rsidR="005E76FA" w:rsidRPr="00662CFC">
        <w:rPr>
          <w:rFonts w:ascii="Arial" w:hAnsi="Arial" w:cs="Arial"/>
          <w:sz w:val="24"/>
          <w:szCs w:val="24"/>
        </w:rPr>
        <w:t>– Wykaz syntetycznych kont jednostki budżetowej.</w:t>
      </w:r>
    </w:p>
    <w:p w14:paraId="5CA5FFCE" w14:textId="77777777" w:rsidR="00D64B65" w:rsidRPr="00662CFC" w:rsidRDefault="00060872" w:rsidP="003459D0">
      <w:pPr>
        <w:pStyle w:val="w5"/>
        <w:numPr>
          <w:ilvl w:val="0"/>
          <w:numId w:val="1"/>
        </w:numPr>
        <w:spacing w:line="360" w:lineRule="auto"/>
        <w:jc w:val="left"/>
        <w:rPr>
          <w:rFonts w:ascii="Arial" w:hAnsi="Arial" w:cs="Arial"/>
          <w:sz w:val="24"/>
          <w:szCs w:val="24"/>
        </w:rPr>
      </w:pPr>
      <w:r w:rsidRPr="00662CFC">
        <w:rPr>
          <w:rFonts w:ascii="Arial" w:hAnsi="Arial" w:cs="Arial"/>
          <w:bCs/>
          <w:sz w:val="24"/>
          <w:szCs w:val="24"/>
        </w:rPr>
        <w:t>Załącznik </w:t>
      </w:r>
      <w:r w:rsidR="005E76FA" w:rsidRPr="00662CFC">
        <w:rPr>
          <w:rFonts w:ascii="Arial" w:hAnsi="Arial" w:cs="Arial"/>
          <w:bCs/>
          <w:sz w:val="24"/>
          <w:szCs w:val="24"/>
        </w:rPr>
        <w:t>nr</w:t>
      </w:r>
      <w:r w:rsidRPr="00662CFC">
        <w:rPr>
          <w:rFonts w:ascii="Arial" w:hAnsi="Arial" w:cs="Arial"/>
          <w:bCs/>
          <w:sz w:val="24"/>
          <w:szCs w:val="24"/>
        </w:rPr>
        <w:t> </w:t>
      </w:r>
      <w:r w:rsidR="005E76FA" w:rsidRPr="00662CFC">
        <w:rPr>
          <w:rFonts w:ascii="Arial" w:hAnsi="Arial" w:cs="Arial"/>
          <w:bCs/>
          <w:sz w:val="24"/>
          <w:szCs w:val="24"/>
        </w:rPr>
        <w:t>5</w:t>
      </w:r>
      <w:r w:rsidRPr="00662CFC">
        <w:rPr>
          <w:rFonts w:ascii="Arial" w:hAnsi="Arial" w:cs="Arial"/>
          <w:bCs/>
          <w:sz w:val="24"/>
          <w:szCs w:val="24"/>
        </w:rPr>
        <w:t> </w:t>
      </w:r>
      <w:r w:rsidR="00D64B65" w:rsidRPr="00662CFC">
        <w:rPr>
          <w:rFonts w:ascii="Arial" w:hAnsi="Arial" w:cs="Arial"/>
          <w:sz w:val="24"/>
          <w:szCs w:val="24"/>
        </w:rPr>
        <w:t>–</w:t>
      </w:r>
      <w:r w:rsidRPr="00662CFC">
        <w:rPr>
          <w:rFonts w:ascii="Arial" w:hAnsi="Arial" w:cs="Arial"/>
          <w:sz w:val="24"/>
          <w:szCs w:val="24"/>
        </w:rPr>
        <w:t> </w:t>
      </w:r>
      <w:r w:rsidR="00D64B65" w:rsidRPr="00662CFC">
        <w:rPr>
          <w:rFonts w:ascii="Arial" w:hAnsi="Arial" w:cs="Arial"/>
          <w:sz w:val="24"/>
          <w:szCs w:val="24"/>
        </w:rPr>
        <w:t>Wykaz system</w:t>
      </w:r>
      <w:r w:rsidR="00540DAE" w:rsidRPr="00662CFC">
        <w:rPr>
          <w:rFonts w:ascii="Arial" w:hAnsi="Arial" w:cs="Arial"/>
          <w:sz w:val="24"/>
          <w:szCs w:val="24"/>
        </w:rPr>
        <w:t>ów informatycznych związanych z </w:t>
      </w:r>
      <w:r w:rsidR="00D64B65" w:rsidRPr="00662CFC">
        <w:rPr>
          <w:rFonts w:ascii="Arial" w:hAnsi="Arial" w:cs="Arial"/>
          <w:sz w:val="24"/>
          <w:szCs w:val="24"/>
        </w:rPr>
        <w:t>prowadzeniem ksiąg rachunkowych.</w:t>
      </w:r>
    </w:p>
    <w:p w14:paraId="67536CAE" w14:textId="77777777" w:rsidR="00D64B65" w:rsidRPr="00662CFC" w:rsidRDefault="00D64B65" w:rsidP="003459D0">
      <w:pPr>
        <w:pStyle w:val="w5"/>
        <w:tabs>
          <w:tab w:val="clear" w:pos="283"/>
        </w:tabs>
        <w:spacing w:line="360" w:lineRule="auto"/>
        <w:ind w:left="470" w:hanging="357"/>
        <w:jc w:val="left"/>
        <w:rPr>
          <w:rFonts w:ascii="Arial" w:hAnsi="Arial" w:cs="Arial"/>
          <w:sz w:val="24"/>
          <w:szCs w:val="24"/>
        </w:rPr>
      </w:pPr>
      <w:r w:rsidRPr="00662CFC">
        <w:rPr>
          <w:rFonts w:ascii="Arial" w:hAnsi="Arial" w:cs="Arial"/>
          <w:sz w:val="24"/>
          <w:szCs w:val="24"/>
        </w:rPr>
        <w:tab/>
        <w:t xml:space="preserve">Zobowiązuję do </w:t>
      </w:r>
      <w:r w:rsidR="0001570A" w:rsidRPr="00662CFC">
        <w:rPr>
          <w:rFonts w:ascii="Arial" w:hAnsi="Arial" w:cs="Arial"/>
          <w:sz w:val="24"/>
          <w:szCs w:val="24"/>
        </w:rPr>
        <w:t xml:space="preserve">wnioskowania w sprawie </w:t>
      </w:r>
      <w:r w:rsidRPr="00662CFC">
        <w:rPr>
          <w:rFonts w:ascii="Arial" w:hAnsi="Arial" w:cs="Arial"/>
          <w:sz w:val="24"/>
          <w:szCs w:val="24"/>
        </w:rPr>
        <w:t>aktualizacji załączników do</w:t>
      </w:r>
      <w:r w:rsidRPr="00662CFC">
        <w:rPr>
          <w:rFonts w:ascii="Arial" w:hAnsi="Arial" w:cs="Arial"/>
          <w:bCs/>
          <w:sz w:val="24"/>
          <w:szCs w:val="24"/>
        </w:rPr>
        <w:t xml:space="preserve"> Zakładowego Planu Kont </w:t>
      </w:r>
      <w:r w:rsidRPr="00662CFC">
        <w:rPr>
          <w:rFonts w:ascii="Arial" w:hAnsi="Arial" w:cs="Arial"/>
          <w:sz w:val="24"/>
          <w:szCs w:val="24"/>
        </w:rPr>
        <w:t>Zastępcę Skarbnika w zakresie ksiąg rachunkowych budżetu miasta oraz Naczelnik</w:t>
      </w:r>
      <w:r w:rsidR="00F07992" w:rsidRPr="00662CFC">
        <w:rPr>
          <w:rFonts w:ascii="Arial" w:hAnsi="Arial" w:cs="Arial"/>
          <w:sz w:val="24"/>
          <w:szCs w:val="24"/>
        </w:rPr>
        <w:t>a</w:t>
      </w:r>
      <w:r w:rsidRPr="00662CFC">
        <w:rPr>
          <w:rFonts w:ascii="Arial" w:hAnsi="Arial" w:cs="Arial"/>
          <w:sz w:val="24"/>
          <w:szCs w:val="24"/>
        </w:rPr>
        <w:t xml:space="preserve"> Wydziału Księgowości w zakresie ksiąg rachunkowych jednostki budżetowej.</w:t>
      </w:r>
      <w:r w:rsidR="006F1DEF" w:rsidRPr="00662CFC">
        <w:rPr>
          <w:rFonts w:ascii="Arial" w:hAnsi="Arial" w:cs="Arial"/>
          <w:sz w:val="24"/>
          <w:szCs w:val="24"/>
        </w:rPr>
        <w:t xml:space="preserve"> Zmiany załączników są wprowadzane zarządzeniem Prezydenta, za wyjątkiem aktualizacji oznaczeń wersji oprogramowania, które są zatwierdzane przez Skarbnika wg zasad określonych w § 6 </w:t>
      </w:r>
      <w:r w:rsidR="001032ED" w:rsidRPr="00662CFC">
        <w:rPr>
          <w:rFonts w:ascii="Arial" w:hAnsi="Arial" w:cs="Arial"/>
          <w:sz w:val="24"/>
          <w:szCs w:val="24"/>
        </w:rPr>
        <w:t>ust.</w:t>
      </w:r>
      <w:r w:rsidR="006F1DEF" w:rsidRPr="00662CFC">
        <w:rPr>
          <w:rFonts w:ascii="Arial" w:hAnsi="Arial" w:cs="Arial"/>
          <w:sz w:val="24"/>
          <w:szCs w:val="24"/>
        </w:rPr>
        <w:t xml:space="preserve"> 7.</w:t>
      </w:r>
    </w:p>
    <w:p w14:paraId="067D502B" w14:textId="77777777" w:rsidR="00D64B65" w:rsidRPr="00662CFC" w:rsidRDefault="00D64B65" w:rsidP="0069363F">
      <w:pPr>
        <w:pStyle w:val="Nagwek4"/>
      </w:pPr>
      <w:r w:rsidRPr="00662CFC">
        <w:t>§ 4. Metody wyceny aktywów i pasywów oraz ustalania wyniku finansowego</w:t>
      </w:r>
    </w:p>
    <w:p w14:paraId="107925E4" w14:textId="77777777" w:rsidR="00D64B65" w:rsidRPr="00662CFC" w:rsidRDefault="00D64B65" w:rsidP="0036338A">
      <w:pPr>
        <w:pStyle w:val="Tekstpodstawowy1"/>
        <w:numPr>
          <w:ilvl w:val="0"/>
          <w:numId w:val="22"/>
        </w:numPr>
        <w:spacing w:before="240" w:line="360" w:lineRule="auto"/>
        <w:ind w:left="470" w:hanging="470"/>
        <w:jc w:val="left"/>
        <w:rPr>
          <w:rFonts w:ascii="Arial" w:hAnsi="Arial" w:cs="Arial"/>
          <w:color w:val="auto"/>
          <w:sz w:val="24"/>
          <w:szCs w:val="24"/>
        </w:rPr>
      </w:pPr>
      <w:r w:rsidRPr="00662CFC">
        <w:rPr>
          <w:rFonts w:ascii="Arial" w:hAnsi="Arial" w:cs="Arial"/>
          <w:color w:val="auto"/>
          <w:sz w:val="24"/>
          <w:szCs w:val="24"/>
        </w:rPr>
        <w:t>Wycena aktywów i pasywów na dzień bilansowy odbywa się następująco:</w:t>
      </w:r>
    </w:p>
    <w:p w14:paraId="12AF4C03" w14:textId="77777777" w:rsidR="00D64B65" w:rsidRPr="00662CFC" w:rsidRDefault="00D64B65"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Środki trwałe oraz wartości niematerialne i prawne wg cen nabycia lub kosztów wytworzenia (powiększonych o ewentualne ulepszenia) lub wartości przeszacowanej (po aktualizacji wyceny), pomniejszonych o odpisy umorzeniowe oraz z tytułu trwałej utraty wartości; na potrzeby wyceny bilansowej wartość gruntów</w:t>
      </w:r>
      <w:r w:rsidR="004922DE" w:rsidRPr="00662CFC">
        <w:rPr>
          <w:rFonts w:ascii="Arial" w:hAnsi="Arial" w:cs="Arial"/>
          <w:sz w:val="24"/>
          <w:szCs w:val="24"/>
        </w:rPr>
        <w:t xml:space="preserve"> oraz praw zakwalifikowanych do nieruchomości</w:t>
      </w:r>
      <w:r w:rsidRPr="00662CFC">
        <w:rPr>
          <w:rFonts w:ascii="Arial" w:hAnsi="Arial" w:cs="Arial"/>
          <w:sz w:val="24"/>
          <w:szCs w:val="24"/>
        </w:rPr>
        <w:t xml:space="preserve"> nie podlega aktualizacji</w:t>
      </w:r>
      <w:r w:rsidR="006E43A1" w:rsidRPr="00662CFC">
        <w:rPr>
          <w:rFonts w:ascii="Arial" w:hAnsi="Arial" w:cs="Arial"/>
          <w:sz w:val="24"/>
          <w:szCs w:val="24"/>
        </w:rPr>
        <w:t>.</w:t>
      </w:r>
    </w:p>
    <w:p w14:paraId="6A03BAB2" w14:textId="77777777" w:rsidR="00D64B65" w:rsidRPr="00662CFC" w:rsidRDefault="001A53F4"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Środki trwałe w budowie (inwestycje), w wysokości ogółu kosztów pozostających w bezpośrednim związku z ich nabyciem lub wytworzeniem, pomniejszonych o ewentualne odpisy z tytułu trwałej utraty wartości.</w:t>
      </w:r>
    </w:p>
    <w:p w14:paraId="2C1E33EE" w14:textId="77777777" w:rsidR="00D64B65" w:rsidRPr="00662CFC" w:rsidRDefault="00D64B65"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 xml:space="preserve">Udziały w innych jednostkach, w tym także </w:t>
      </w:r>
      <w:proofErr w:type="gramStart"/>
      <w:r w:rsidRPr="00662CFC">
        <w:rPr>
          <w:rFonts w:ascii="Arial" w:hAnsi="Arial" w:cs="Arial"/>
          <w:sz w:val="24"/>
          <w:szCs w:val="24"/>
        </w:rPr>
        <w:t>podporządkowanych,</w:t>
      </w:r>
      <w:proofErr w:type="gramEnd"/>
      <w:r w:rsidRPr="00662CFC">
        <w:rPr>
          <w:rFonts w:ascii="Arial" w:hAnsi="Arial" w:cs="Arial"/>
          <w:sz w:val="24"/>
          <w:szCs w:val="24"/>
        </w:rPr>
        <w:t xml:space="preserve"> oraz inne inwestycje zaliczone do aktywów trwałych – wg cen nabycia pomniejszonych o odpisy spowodowane trwałą utratą ich wartości lub wg wartości godziwej</w:t>
      </w:r>
      <w:r w:rsidR="006E43A1" w:rsidRPr="00662CFC">
        <w:rPr>
          <w:rFonts w:ascii="Arial" w:hAnsi="Arial" w:cs="Arial"/>
          <w:sz w:val="24"/>
          <w:szCs w:val="24"/>
        </w:rPr>
        <w:t>.</w:t>
      </w:r>
    </w:p>
    <w:p w14:paraId="1DBAEF34" w14:textId="77777777" w:rsidR="00D64B65" w:rsidRPr="00662CFC" w:rsidRDefault="009D36FA"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 xml:space="preserve">Materiały ewidencjonuje się w cenach zakupu netto (w Urzędzie nie występują zapasy inne </w:t>
      </w:r>
      <w:r w:rsidR="00D87A9E" w:rsidRPr="00662CFC">
        <w:rPr>
          <w:rFonts w:ascii="Arial" w:hAnsi="Arial" w:cs="Arial"/>
          <w:sz w:val="24"/>
          <w:szCs w:val="24"/>
        </w:rPr>
        <w:t xml:space="preserve">niż </w:t>
      </w:r>
      <w:r w:rsidRPr="00662CFC">
        <w:rPr>
          <w:rFonts w:ascii="Arial" w:hAnsi="Arial" w:cs="Arial"/>
          <w:sz w:val="24"/>
          <w:szCs w:val="24"/>
        </w:rPr>
        <w:t>zaliczane do materiałów).</w:t>
      </w:r>
      <w:r w:rsidR="001525A5" w:rsidRPr="00662CFC">
        <w:rPr>
          <w:rFonts w:ascii="Arial" w:hAnsi="Arial" w:cs="Arial"/>
          <w:sz w:val="24"/>
          <w:szCs w:val="24"/>
        </w:rPr>
        <w:t xml:space="preserve"> Ewidencja materiałów prowadzona </w:t>
      </w:r>
      <w:r w:rsidR="001525A5" w:rsidRPr="00662CFC">
        <w:rPr>
          <w:rFonts w:ascii="Arial" w:hAnsi="Arial" w:cs="Arial"/>
          <w:sz w:val="24"/>
          <w:szCs w:val="24"/>
        </w:rPr>
        <w:lastRenderedPageBreak/>
        <w:t>j</w:t>
      </w:r>
      <w:r w:rsidR="00670348" w:rsidRPr="00662CFC">
        <w:rPr>
          <w:rFonts w:ascii="Arial" w:hAnsi="Arial" w:cs="Arial"/>
          <w:sz w:val="24"/>
          <w:szCs w:val="24"/>
        </w:rPr>
        <w:t>est w </w:t>
      </w:r>
      <w:r w:rsidR="00434848" w:rsidRPr="00662CFC">
        <w:rPr>
          <w:rFonts w:ascii="Arial" w:hAnsi="Arial" w:cs="Arial"/>
          <w:sz w:val="24"/>
          <w:szCs w:val="24"/>
        </w:rPr>
        <w:t>Urzędzie zgodnie z </w:t>
      </w:r>
      <w:r w:rsidR="001525A5" w:rsidRPr="00662CFC">
        <w:rPr>
          <w:rFonts w:ascii="Arial" w:hAnsi="Arial" w:cs="Arial"/>
          <w:sz w:val="24"/>
          <w:szCs w:val="24"/>
        </w:rPr>
        <w:t xml:space="preserve">zasadami zapisanymi w § 5 </w:t>
      </w:r>
      <w:r w:rsidR="001032ED" w:rsidRPr="00662CFC">
        <w:rPr>
          <w:rFonts w:ascii="Arial" w:hAnsi="Arial" w:cs="Arial"/>
          <w:sz w:val="24"/>
          <w:szCs w:val="24"/>
        </w:rPr>
        <w:t>ust.</w:t>
      </w:r>
      <w:r w:rsidR="001525A5" w:rsidRPr="00662CFC">
        <w:rPr>
          <w:rFonts w:ascii="Arial" w:hAnsi="Arial" w:cs="Arial"/>
          <w:sz w:val="24"/>
          <w:szCs w:val="24"/>
        </w:rPr>
        <w:t xml:space="preserve"> </w:t>
      </w:r>
      <w:r w:rsidR="00FE3368" w:rsidRPr="00662CFC">
        <w:rPr>
          <w:rFonts w:ascii="Arial" w:hAnsi="Arial" w:cs="Arial"/>
          <w:sz w:val="24"/>
          <w:szCs w:val="24"/>
        </w:rPr>
        <w:t>9</w:t>
      </w:r>
      <w:r w:rsidR="001032ED" w:rsidRPr="00662CFC">
        <w:rPr>
          <w:rFonts w:ascii="Arial" w:hAnsi="Arial" w:cs="Arial"/>
          <w:sz w:val="24"/>
          <w:szCs w:val="24"/>
        </w:rPr>
        <w:t xml:space="preserve"> </w:t>
      </w:r>
      <w:r w:rsidR="001525A5" w:rsidRPr="00662CFC">
        <w:rPr>
          <w:rFonts w:ascii="Arial" w:hAnsi="Arial" w:cs="Arial"/>
          <w:sz w:val="24"/>
          <w:szCs w:val="24"/>
        </w:rPr>
        <w:t xml:space="preserve">pkt </w:t>
      </w:r>
      <w:r w:rsidR="00FE3368" w:rsidRPr="00662CFC">
        <w:rPr>
          <w:rFonts w:ascii="Arial" w:hAnsi="Arial" w:cs="Arial"/>
          <w:sz w:val="24"/>
          <w:szCs w:val="24"/>
        </w:rPr>
        <w:t>6</w:t>
      </w:r>
      <w:r w:rsidR="001525A5" w:rsidRPr="00662CFC">
        <w:rPr>
          <w:rFonts w:ascii="Arial" w:hAnsi="Arial" w:cs="Arial"/>
          <w:sz w:val="24"/>
          <w:szCs w:val="24"/>
        </w:rPr>
        <w:t xml:space="preserve">). Na dzień </w:t>
      </w:r>
      <w:r w:rsidR="00434848" w:rsidRPr="00662CFC">
        <w:rPr>
          <w:rFonts w:ascii="Arial" w:hAnsi="Arial" w:cs="Arial"/>
          <w:sz w:val="24"/>
          <w:szCs w:val="24"/>
        </w:rPr>
        <w:t>bilansowy, na podstawie spisu z </w:t>
      </w:r>
      <w:r w:rsidR="001525A5" w:rsidRPr="00662CFC">
        <w:rPr>
          <w:rFonts w:ascii="Arial" w:hAnsi="Arial" w:cs="Arial"/>
          <w:sz w:val="24"/>
          <w:szCs w:val="24"/>
        </w:rPr>
        <w:t>natury, ustalana jest wartość w cenie zakupu materiałów znajdujących się w magazynach. Wartość tych materiałów</w:t>
      </w:r>
      <w:r w:rsidRPr="00662CFC">
        <w:rPr>
          <w:rFonts w:ascii="Arial" w:hAnsi="Arial" w:cs="Arial"/>
          <w:sz w:val="24"/>
          <w:szCs w:val="24"/>
        </w:rPr>
        <w:t xml:space="preserve"> ujmuje się w </w:t>
      </w:r>
      <w:r w:rsidR="001525A5" w:rsidRPr="00662CFC">
        <w:rPr>
          <w:rFonts w:ascii="Arial" w:hAnsi="Arial" w:cs="Arial"/>
          <w:sz w:val="24"/>
          <w:szCs w:val="24"/>
        </w:rPr>
        <w:t>księgach rachunkowych i odpowiednio koryguje o nią koszty.</w:t>
      </w:r>
    </w:p>
    <w:p w14:paraId="27776B25" w14:textId="77777777" w:rsidR="00D64B65" w:rsidRPr="00662CFC" w:rsidRDefault="00D64B65"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 xml:space="preserve">Należności i udzielone pożyczki – w kwocie </w:t>
      </w:r>
      <w:r w:rsidR="0001570A" w:rsidRPr="00662CFC">
        <w:rPr>
          <w:rFonts w:ascii="Arial" w:hAnsi="Arial" w:cs="Arial"/>
          <w:sz w:val="24"/>
          <w:szCs w:val="24"/>
        </w:rPr>
        <w:t>do</w:t>
      </w:r>
      <w:r w:rsidRPr="00662CFC">
        <w:rPr>
          <w:rFonts w:ascii="Arial" w:hAnsi="Arial" w:cs="Arial"/>
          <w:sz w:val="24"/>
          <w:szCs w:val="24"/>
        </w:rPr>
        <w:t xml:space="preserve"> zapłaty</w:t>
      </w:r>
      <w:r w:rsidR="006E43A1" w:rsidRPr="00662CFC">
        <w:rPr>
          <w:rFonts w:ascii="Arial" w:hAnsi="Arial" w:cs="Arial"/>
          <w:sz w:val="24"/>
          <w:szCs w:val="24"/>
        </w:rPr>
        <w:t>.</w:t>
      </w:r>
      <w:r w:rsidRPr="00662CFC">
        <w:rPr>
          <w:rFonts w:ascii="Arial" w:hAnsi="Arial" w:cs="Arial"/>
          <w:sz w:val="24"/>
          <w:szCs w:val="24"/>
        </w:rPr>
        <w:t xml:space="preserve"> </w:t>
      </w:r>
    </w:p>
    <w:p w14:paraId="2B562855" w14:textId="77777777" w:rsidR="00D64B65" w:rsidRPr="00662CFC" w:rsidRDefault="00D64B65" w:rsidP="00772583">
      <w:pPr>
        <w:pStyle w:val="w7"/>
        <w:numPr>
          <w:ilvl w:val="0"/>
          <w:numId w:val="3"/>
        </w:numPr>
        <w:spacing w:line="360" w:lineRule="auto"/>
        <w:ind w:hanging="331"/>
        <w:jc w:val="left"/>
        <w:rPr>
          <w:rFonts w:ascii="Arial" w:hAnsi="Arial" w:cs="Arial"/>
          <w:sz w:val="24"/>
          <w:szCs w:val="24"/>
        </w:rPr>
      </w:pPr>
      <w:r w:rsidRPr="00662CFC">
        <w:rPr>
          <w:rFonts w:ascii="Arial" w:hAnsi="Arial" w:cs="Arial"/>
          <w:sz w:val="24"/>
          <w:szCs w:val="24"/>
        </w:rPr>
        <w:t xml:space="preserve">Zobowiązania – w kwocie </w:t>
      </w:r>
      <w:r w:rsidR="0001570A" w:rsidRPr="00662CFC">
        <w:rPr>
          <w:rFonts w:ascii="Arial" w:hAnsi="Arial" w:cs="Arial"/>
          <w:sz w:val="24"/>
          <w:szCs w:val="24"/>
        </w:rPr>
        <w:t>do</w:t>
      </w:r>
      <w:r w:rsidRPr="00662CFC">
        <w:rPr>
          <w:rFonts w:ascii="Arial" w:hAnsi="Arial" w:cs="Arial"/>
          <w:sz w:val="24"/>
          <w:szCs w:val="24"/>
        </w:rPr>
        <w:t xml:space="preserve"> zapłaty</w:t>
      </w:r>
      <w:r w:rsidR="006E43A1" w:rsidRPr="00662CFC">
        <w:rPr>
          <w:rFonts w:ascii="Arial" w:hAnsi="Arial" w:cs="Arial"/>
          <w:sz w:val="24"/>
          <w:szCs w:val="24"/>
        </w:rPr>
        <w:t>.</w:t>
      </w:r>
      <w:r w:rsidRPr="00662CFC">
        <w:rPr>
          <w:rFonts w:ascii="Arial" w:hAnsi="Arial" w:cs="Arial"/>
          <w:sz w:val="24"/>
          <w:szCs w:val="24"/>
        </w:rPr>
        <w:t xml:space="preserve">  </w:t>
      </w:r>
    </w:p>
    <w:p w14:paraId="23562012" w14:textId="77777777" w:rsidR="00D64B65" w:rsidRPr="00662CFC" w:rsidRDefault="00D64B65" w:rsidP="00772583">
      <w:pPr>
        <w:pStyle w:val="w7"/>
        <w:numPr>
          <w:ilvl w:val="0"/>
          <w:numId w:val="3"/>
        </w:numPr>
        <w:spacing w:line="360" w:lineRule="auto"/>
        <w:ind w:hanging="331"/>
        <w:jc w:val="left"/>
        <w:rPr>
          <w:rFonts w:ascii="Arial" w:hAnsi="Arial" w:cs="Arial"/>
          <w:bCs/>
          <w:sz w:val="24"/>
          <w:szCs w:val="24"/>
        </w:rPr>
      </w:pPr>
      <w:r w:rsidRPr="00662CFC">
        <w:rPr>
          <w:rFonts w:ascii="Arial" w:hAnsi="Arial" w:cs="Arial"/>
          <w:sz w:val="24"/>
          <w:szCs w:val="24"/>
        </w:rPr>
        <w:t>Kapitały (fundusze) własne oraz pozostałe aktywa i pasywa wg wartości nominalnej.</w:t>
      </w:r>
    </w:p>
    <w:p w14:paraId="3A190830" w14:textId="63313108" w:rsidR="00D64B65" w:rsidRPr="00662CFC" w:rsidRDefault="00C33973" w:rsidP="0036338A">
      <w:pPr>
        <w:pStyle w:val="w7"/>
        <w:numPr>
          <w:ilvl w:val="0"/>
          <w:numId w:val="22"/>
        </w:numPr>
        <w:tabs>
          <w:tab w:val="clear" w:pos="397"/>
          <w:tab w:val="left" w:pos="567"/>
        </w:tabs>
        <w:spacing w:line="360" w:lineRule="auto"/>
        <w:ind w:left="470" w:hanging="470"/>
        <w:jc w:val="left"/>
        <w:rPr>
          <w:rFonts w:ascii="Arial" w:hAnsi="Arial" w:cs="Arial"/>
          <w:bCs/>
          <w:sz w:val="24"/>
          <w:szCs w:val="24"/>
        </w:rPr>
      </w:pPr>
      <w:r w:rsidRPr="00662CFC">
        <w:rPr>
          <w:rFonts w:ascii="Arial" w:hAnsi="Arial" w:cs="Arial"/>
          <w:sz w:val="24"/>
          <w:szCs w:val="24"/>
        </w:rPr>
        <w:t>Wynik finansowy jednostki budżetowej ustalany jest raz w roku pod datą 31 grudnia na koncie 860 – „Straty i zyski nadzwyczajne oraz wynik finansowy”</w:t>
      </w:r>
      <w:r w:rsidR="009C56EB" w:rsidRPr="00662CFC">
        <w:rPr>
          <w:rFonts w:ascii="Arial" w:hAnsi="Arial" w:cs="Arial"/>
          <w:sz w:val="24"/>
          <w:szCs w:val="24"/>
        </w:rPr>
        <w:t xml:space="preserve"> wg zasad opisanych w § 11 </w:t>
      </w:r>
      <w:r w:rsidR="001032ED" w:rsidRPr="00662CFC">
        <w:rPr>
          <w:rFonts w:ascii="Arial" w:hAnsi="Arial" w:cs="Arial"/>
          <w:sz w:val="24"/>
          <w:szCs w:val="24"/>
        </w:rPr>
        <w:t>ust.</w:t>
      </w:r>
      <w:r w:rsidR="009C56EB" w:rsidRPr="00662CFC">
        <w:rPr>
          <w:rFonts w:ascii="Arial" w:hAnsi="Arial" w:cs="Arial"/>
          <w:sz w:val="24"/>
          <w:szCs w:val="24"/>
        </w:rPr>
        <w:t xml:space="preserve"> </w:t>
      </w:r>
      <w:r w:rsidR="00CD1CBA" w:rsidRPr="00662CFC">
        <w:rPr>
          <w:rFonts w:ascii="Arial" w:hAnsi="Arial" w:cs="Arial"/>
          <w:sz w:val="24"/>
          <w:szCs w:val="24"/>
        </w:rPr>
        <w:t>8</w:t>
      </w:r>
      <w:r w:rsidR="00B41B38" w:rsidRPr="00662CFC">
        <w:rPr>
          <w:rFonts w:ascii="Arial" w:hAnsi="Arial" w:cs="Arial"/>
          <w:sz w:val="24"/>
          <w:szCs w:val="24"/>
        </w:rPr>
        <w:t>1</w:t>
      </w:r>
      <w:r w:rsidR="001525A5" w:rsidRPr="00662CFC">
        <w:rPr>
          <w:rFonts w:ascii="Arial" w:hAnsi="Arial" w:cs="Arial"/>
          <w:sz w:val="24"/>
          <w:szCs w:val="24"/>
        </w:rPr>
        <w:t>. Wynik finansowy jednostki budżetowej jest wykazywany w sprawozdaniu finansowym, sporządzanym w terminie przewidzianym w ustawie, o</w:t>
      </w:r>
      <w:r w:rsidR="003A1B09" w:rsidRPr="00662CFC">
        <w:rPr>
          <w:rFonts w:ascii="Arial" w:hAnsi="Arial" w:cs="Arial"/>
          <w:sz w:val="24"/>
          <w:szCs w:val="24"/>
        </w:rPr>
        <w:t xml:space="preserve"> </w:t>
      </w:r>
      <w:r w:rsidR="001525A5" w:rsidRPr="00662CFC">
        <w:rPr>
          <w:rFonts w:ascii="Arial" w:hAnsi="Arial" w:cs="Arial"/>
          <w:sz w:val="24"/>
          <w:szCs w:val="24"/>
        </w:rPr>
        <w:t xml:space="preserve">której mowa w § 1 </w:t>
      </w:r>
      <w:r w:rsidR="001032ED" w:rsidRPr="00662CFC">
        <w:rPr>
          <w:rFonts w:ascii="Arial" w:hAnsi="Arial" w:cs="Arial"/>
          <w:sz w:val="24"/>
          <w:szCs w:val="24"/>
        </w:rPr>
        <w:t>ust.</w:t>
      </w:r>
      <w:r w:rsidR="001525A5" w:rsidRPr="00662CFC">
        <w:rPr>
          <w:rFonts w:ascii="Arial" w:hAnsi="Arial" w:cs="Arial"/>
          <w:sz w:val="24"/>
          <w:szCs w:val="24"/>
        </w:rPr>
        <w:t xml:space="preserve"> 1.</w:t>
      </w:r>
    </w:p>
    <w:p w14:paraId="6D5BF55F" w14:textId="77777777" w:rsidR="00D64B65" w:rsidRPr="00662CFC" w:rsidRDefault="00D64B65" w:rsidP="0036338A">
      <w:pPr>
        <w:pStyle w:val="w7"/>
        <w:numPr>
          <w:ilvl w:val="0"/>
          <w:numId w:val="22"/>
        </w:numPr>
        <w:tabs>
          <w:tab w:val="clear" w:pos="397"/>
          <w:tab w:val="left" w:pos="567"/>
        </w:tabs>
        <w:spacing w:line="360" w:lineRule="auto"/>
        <w:ind w:left="470" w:hanging="470"/>
        <w:jc w:val="left"/>
        <w:rPr>
          <w:rFonts w:ascii="Arial" w:hAnsi="Arial" w:cs="Arial"/>
          <w:bCs/>
          <w:sz w:val="24"/>
          <w:szCs w:val="24"/>
        </w:rPr>
      </w:pPr>
      <w:r w:rsidRPr="00662CFC">
        <w:rPr>
          <w:rFonts w:ascii="Arial" w:hAnsi="Arial" w:cs="Arial"/>
          <w:sz w:val="24"/>
          <w:szCs w:val="24"/>
        </w:rPr>
        <w:t xml:space="preserve">Wynik wykonania budżetu miasta (niedobór lub nadwyżka budżetu) ustalany jest poprzez porównanie zrealizowanych w danym roku dochodów i wydatków budżetowych na koncie 961 – Niedobór lub nadwyżka budżetu. </w:t>
      </w:r>
    </w:p>
    <w:p w14:paraId="7BE138D7" w14:textId="77777777" w:rsidR="00D64B65" w:rsidRPr="00662CFC" w:rsidRDefault="00D64B65" w:rsidP="0069363F">
      <w:pPr>
        <w:pStyle w:val="Nagwek4"/>
      </w:pPr>
      <w:r w:rsidRPr="00662CFC">
        <w:t>§ 5. Zasady</w:t>
      </w:r>
      <w:r w:rsidR="005E5459" w:rsidRPr="00662CFC">
        <w:t xml:space="preserve"> prowadzenia ksiąg rachunkowych</w:t>
      </w:r>
    </w:p>
    <w:p w14:paraId="0A4E8FB6" w14:textId="77777777" w:rsidR="00D64B65" w:rsidRPr="00662CFC" w:rsidRDefault="00FC762B" w:rsidP="0036338A">
      <w:pPr>
        <w:pStyle w:val="Tekstpodstawowywcity2"/>
        <w:numPr>
          <w:ilvl w:val="0"/>
          <w:numId w:val="7"/>
        </w:numPr>
        <w:tabs>
          <w:tab w:val="clear" w:pos="360"/>
          <w:tab w:val="num" w:pos="567"/>
        </w:tabs>
        <w:spacing w:before="240" w:line="360" w:lineRule="auto"/>
        <w:ind w:left="470" w:hanging="470"/>
        <w:jc w:val="left"/>
        <w:rPr>
          <w:rFonts w:cs="Arial"/>
          <w:sz w:val="24"/>
          <w:szCs w:val="24"/>
        </w:rPr>
      </w:pPr>
      <w:r w:rsidRPr="00662CFC">
        <w:rPr>
          <w:rFonts w:cs="Arial"/>
          <w:bCs/>
          <w:sz w:val="24"/>
          <w:szCs w:val="24"/>
        </w:rPr>
        <w:t>Dl</w:t>
      </w:r>
      <w:r w:rsidRPr="00662CFC">
        <w:rPr>
          <w:rFonts w:cs="Arial"/>
          <w:sz w:val="24"/>
          <w:szCs w:val="24"/>
        </w:rPr>
        <w:t>a budżetu miasta i jednostki budżetowej prowadzone są odrębne księgi rachunkowe. Na</w:t>
      </w:r>
      <w:r w:rsidR="008F4369" w:rsidRPr="00662CFC">
        <w:rPr>
          <w:rFonts w:cs="Arial"/>
          <w:sz w:val="24"/>
          <w:szCs w:val="24"/>
        </w:rPr>
        <w:t> </w:t>
      </w:r>
      <w:r w:rsidRPr="00662CFC">
        <w:rPr>
          <w:rFonts w:cs="Arial"/>
          <w:sz w:val="24"/>
          <w:szCs w:val="24"/>
        </w:rPr>
        <w:t>księgi główne budżetu miasta oraz jednostki budżetowej składają się odrębne, wewnętrznie bilansujące się</w:t>
      </w:r>
      <w:r w:rsidRPr="00662CFC">
        <w:rPr>
          <w:rFonts w:cs="Arial"/>
          <w:bCs/>
          <w:sz w:val="24"/>
          <w:szCs w:val="24"/>
        </w:rPr>
        <w:t xml:space="preserve"> oddziały</w:t>
      </w:r>
      <w:r w:rsidR="007521B5" w:rsidRPr="00662CFC">
        <w:rPr>
          <w:rFonts w:cs="Arial"/>
          <w:bCs/>
          <w:sz w:val="24"/>
          <w:szCs w:val="24"/>
        </w:rPr>
        <w:t>,</w:t>
      </w:r>
      <w:r w:rsidRPr="00662CFC">
        <w:rPr>
          <w:rFonts w:cs="Arial"/>
          <w:bCs/>
          <w:sz w:val="24"/>
          <w:szCs w:val="24"/>
        </w:rPr>
        <w:t xml:space="preserve"> </w:t>
      </w:r>
      <w:r w:rsidRPr="00662CFC">
        <w:rPr>
          <w:rFonts w:cs="Arial"/>
          <w:sz w:val="24"/>
          <w:szCs w:val="24"/>
        </w:rPr>
        <w:t>zawierające grupy syntetycznych kont bilansowych i pozabilansowych, na których ewidencjonowane są operacje księgowe zgodnie z przeznaczeniem oddziału. Wykaz oddziałów, ich oznaczenia oraz przeznaczenie zawiera</w:t>
      </w:r>
      <w:r w:rsidR="0022080F" w:rsidRPr="00662CFC">
        <w:rPr>
          <w:rFonts w:cs="Arial"/>
          <w:sz w:val="24"/>
          <w:szCs w:val="24"/>
        </w:rPr>
        <w:t>ją</w:t>
      </w:r>
      <w:r w:rsidRPr="00662CFC">
        <w:rPr>
          <w:rFonts w:cs="Arial"/>
          <w:sz w:val="24"/>
          <w:szCs w:val="24"/>
        </w:rPr>
        <w:t xml:space="preserve"> załącznik</w:t>
      </w:r>
      <w:r w:rsidR="0022080F" w:rsidRPr="00662CFC">
        <w:rPr>
          <w:rFonts w:cs="Arial"/>
          <w:sz w:val="24"/>
          <w:szCs w:val="24"/>
        </w:rPr>
        <w:t>i:</w:t>
      </w:r>
      <w:r w:rsidRPr="00662CFC">
        <w:rPr>
          <w:rFonts w:cs="Arial"/>
          <w:sz w:val="24"/>
          <w:szCs w:val="24"/>
        </w:rPr>
        <w:t xml:space="preserve"> nr 1 – Wykaz oddziałów budżetu miasta i </w:t>
      </w:r>
      <w:r w:rsidR="0022080F" w:rsidRPr="00662CFC">
        <w:rPr>
          <w:rFonts w:cs="Arial"/>
          <w:sz w:val="24"/>
          <w:szCs w:val="24"/>
        </w:rPr>
        <w:t xml:space="preserve">nr 2 – Wykaz oddziałów </w:t>
      </w:r>
      <w:r w:rsidRPr="00662CFC">
        <w:rPr>
          <w:rFonts w:cs="Arial"/>
          <w:sz w:val="24"/>
          <w:szCs w:val="24"/>
        </w:rPr>
        <w:t xml:space="preserve">jednostki budżetowej. Ze </w:t>
      </w:r>
      <w:r w:rsidRPr="00662CFC">
        <w:rPr>
          <w:rFonts w:cs="Arial"/>
          <w:bCs/>
          <w:sz w:val="24"/>
          <w:szCs w:val="24"/>
        </w:rPr>
        <w:t>względu na zachodzącą często konieczność niezwłocznego wprowadzania nowych oddziałów służących do ewidencji obrotów związanych z realizacją projektów finansowanych z</w:t>
      </w:r>
      <w:r w:rsidR="00540DAE" w:rsidRPr="00662CFC">
        <w:rPr>
          <w:rFonts w:cs="Arial"/>
          <w:bCs/>
          <w:sz w:val="24"/>
          <w:szCs w:val="24"/>
        </w:rPr>
        <w:t> </w:t>
      </w:r>
      <w:r w:rsidRPr="00662CFC">
        <w:rPr>
          <w:rFonts w:cs="Arial"/>
          <w:bCs/>
          <w:sz w:val="24"/>
          <w:szCs w:val="24"/>
        </w:rPr>
        <w:t>funduszy europejskich i</w:t>
      </w:r>
      <w:r w:rsidR="0022080F" w:rsidRPr="00662CFC">
        <w:rPr>
          <w:rFonts w:cs="Arial"/>
          <w:bCs/>
          <w:sz w:val="24"/>
          <w:szCs w:val="24"/>
        </w:rPr>
        <w:t xml:space="preserve"> </w:t>
      </w:r>
      <w:r w:rsidRPr="00662CFC">
        <w:rPr>
          <w:rFonts w:cs="Arial"/>
          <w:bCs/>
          <w:sz w:val="24"/>
          <w:szCs w:val="24"/>
        </w:rPr>
        <w:t>innych programów pomocowych, w Wykaz</w:t>
      </w:r>
      <w:r w:rsidR="0022080F" w:rsidRPr="00662CFC">
        <w:rPr>
          <w:rFonts w:cs="Arial"/>
          <w:bCs/>
          <w:sz w:val="24"/>
          <w:szCs w:val="24"/>
        </w:rPr>
        <w:t>ach</w:t>
      </w:r>
      <w:r w:rsidRPr="00662CFC">
        <w:rPr>
          <w:rFonts w:cs="Arial"/>
          <w:bCs/>
          <w:sz w:val="24"/>
          <w:szCs w:val="24"/>
        </w:rPr>
        <w:t xml:space="preserve"> oddziałów </w:t>
      </w:r>
      <w:r w:rsidRPr="00662CFC">
        <w:rPr>
          <w:rFonts w:cs="Arial"/>
          <w:sz w:val="24"/>
          <w:szCs w:val="24"/>
        </w:rPr>
        <w:t xml:space="preserve">budżetu miasta i </w:t>
      </w:r>
      <w:r w:rsidRPr="00662CFC">
        <w:rPr>
          <w:rFonts w:cs="Arial"/>
          <w:bCs/>
          <w:sz w:val="24"/>
          <w:szCs w:val="24"/>
        </w:rPr>
        <w:t xml:space="preserve">jednostki budżetowej ujmuje się dodatkowe oddziały o nazwach: TYMCZASOWY – nazwa do zmiany; właściwa nazwa wpisana </w:t>
      </w:r>
      <w:r w:rsidR="0022080F" w:rsidRPr="00662CFC">
        <w:rPr>
          <w:rFonts w:cs="Arial"/>
          <w:bCs/>
          <w:sz w:val="24"/>
          <w:szCs w:val="24"/>
        </w:rPr>
        <w:t xml:space="preserve">jest </w:t>
      </w:r>
      <w:r w:rsidRPr="00662CFC">
        <w:rPr>
          <w:rFonts w:cs="Arial"/>
          <w:bCs/>
          <w:sz w:val="24"/>
          <w:szCs w:val="24"/>
        </w:rPr>
        <w:t>do wykazu przy najbliższej jego zmianie, wprowadzanej stosownym zarządzeniem Prezydenta.</w:t>
      </w:r>
    </w:p>
    <w:p w14:paraId="02EBF97C" w14:textId="77777777" w:rsidR="006542FE" w:rsidRPr="00662CFC" w:rsidRDefault="00D64B65" w:rsidP="0036338A">
      <w:pPr>
        <w:pStyle w:val="w5"/>
        <w:numPr>
          <w:ilvl w:val="0"/>
          <w:numId w:val="7"/>
        </w:numPr>
        <w:tabs>
          <w:tab w:val="clear" w:pos="283"/>
          <w:tab w:val="clear" w:pos="360"/>
          <w:tab w:val="num" w:pos="567"/>
        </w:tabs>
        <w:spacing w:line="360" w:lineRule="auto"/>
        <w:ind w:left="470" w:hanging="470"/>
        <w:jc w:val="left"/>
        <w:rPr>
          <w:rFonts w:ascii="Arial" w:hAnsi="Arial" w:cs="Arial"/>
          <w:sz w:val="24"/>
          <w:szCs w:val="24"/>
        </w:rPr>
      </w:pPr>
      <w:r w:rsidRPr="00662CFC">
        <w:rPr>
          <w:rFonts w:ascii="Arial" w:hAnsi="Arial" w:cs="Arial"/>
          <w:sz w:val="24"/>
          <w:szCs w:val="24"/>
        </w:rPr>
        <w:t xml:space="preserve">W Urzędzie został przyjęty wykaz </w:t>
      </w:r>
      <w:r w:rsidRPr="00662CFC">
        <w:rPr>
          <w:rFonts w:ascii="Arial" w:hAnsi="Arial" w:cs="Arial"/>
          <w:bCs/>
          <w:sz w:val="24"/>
          <w:szCs w:val="24"/>
        </w:rPr>
        <w:t>kont syntetycznych</w:t>
      </w:r>
      <w:r w:rsidRPr="00662CFC">
        <w:rPr>
          <w:rFonts w:ascii="Arial" w:hAnsi="Arial" w:cs="Arial"/>
          <w:sz w:val="24"/>
          <w:szCs w:val="24"/>
        </w:rPr>
        <w:t xml:space="preserve"> wprowadzony rozporządzeniem Ministra Finansów wymienionym w</w:t>
      </w:r>
      <w:r w:rsidR="00855D86" w:rsidRPr="00662CFC">
        <w:rPr>
          <w:rFonts w:ascii="Arial" w:hAnsi="Arial" w:cs="Arial"/>
          <w:sz w:val="24"/>
          <w:szCs w:val="24"/>
        </w:rPr>
        <w:t xml:space="preserve"> </w:t>
      </w:r>
      <w:r w:rsidRPr="00662CFC">
        <w:rPr>
          <w:rFonts w:ascii="Arial" w:hAnsi="Arial" w:cs="Arial"/>
          <w:sz w:val="24"/>
          <w:szCs w:val="24"/>
        </w:rPr>
        <w:t>§</w:t>
      </w:r>
      <w:r w:rsidR="00855D86" w:rsidRPr="00662CFC">
        <w:rPr>
          <w:rFonts w:ascii="Arial" w:hAnsi="Arial" w:cs="Arial"/>
          <w:sz w:val="24"/>
          <w:szCs w:val="24"/>
        </w:rPr>
        <w:t xml:space="preserve"> </w:t>
      </w:r>
      <w:r w:rsidRPr="00662CFC">
        <w:rPr>
          <w:rFonts w:ascii="Arial" w:hAnsi="Arial" w:cs="Arial"/>
          <w:sz w:val="24"/>
          <w:szCs w:val="24"/>
        </w:rPr>
        <w:t xml:space="preserve">1 </w:t>
      </w:r>
      <w:r w:rsidR="001032ED" w:rsidRPr="00662CFC">
        <w:rPr>
          <w:rFonts w:ascii="Arial" w:hAnsi="Arial" w:cs="Arial"/>
          <w:sz w:val="24"/>
          <w:szCs w:val="24"/>
        </w:rPr>
        <w:t>ust.</w:t>
      </w:r>
      <w:r w:rsidRPr="00662CFC">
        <w:rPr>
          <w:rFonts w:ascii="Arial" w:hAnsi="Arial" w:cs="Arial"/>
          <w:sz w:val="24"/>
          <w:szCs w:val="24"/>
        </w:rPr>
        <w:t xml:space="preserve"> </w:t>
      </w:r>
      <w:r w:rsidR="00855D86" w:rsidRPr="00662CFC">
        <w:rPr>
          <w:rFonts w:ascii="Arial" w:hAnsi="Arial" w:cs="Arial"/>
          <w:sz w:val="24"/>
          <w:szCs w:val="24"/>
        </w:rPr>
        <w:t>5</w:t>
      </w:r>
      <w:r w:rsidRPr="00662CFC">
        <w:rPr>
          <w:rFonts w:ascii="Arial" w:hAnsi="Arial" w:cs="Arial"/>
          <w:sz w:val="24"/>
          <w:szCs w:val="24"/>
        </w:rPr>
        <w:t xml:space="preserve">, </w:t>
      </w:r>
      <w:r w:rsidR="008F4369" w:rsidRPr="00662CFC">
        <w:rPr>
          <w:rFonts w:ascii="Arial" w:hAnsi="Arial" w:cs="Arial"/>
          <w:sz w:val="24"/>
          <w:szCs w:val="24"/>
        </w:rPr>
        <w:t xml:space="preserve">z </w:t>
      </w:r>
      <w:r w:rsidRPr="00662CFC">
        <w:rPr>
          <w:rFonts w:ascii="Arial" w:hAnsi="Arial" w:cs="Arial"/>
          <w:sz w:val="24"/>
          <w:szCs w:val="24"/>
        </w:rPr>
        <w:t>któr</w:t>
      </w:r>
      <w:r w:rsidR="008F4369" w:rsidRPr="00662CFC">
        <w:rPr>
          <w:rFonts w:ascii="Arial" w:hAnsi="Arial" w:cs="Arial"/>
          <w:sz w:val="24"/>
          <w:szCs w:val="24"/>
        </w:rPr>
        <w:t>ego</w:t>
      </w:r>
      <w:r w:rsidRPr="00662CFC">
        <w:rPr>
          <w:rFonts w:ascii="Arial" w:hAnsi="Arial" w:cs="Arial"/>
          <w:sz w:val="24"/>
          <w:szCs w:val="24"/>
        </w:rPr>
        <w:t xml:space="preserve"> </w:t>
      </w:r>
      <w:r w:rsidR="008F4369" w:rsidRPr="00662CFC">
        <w:rPr>
          <w:rFonts w:ascii="Arial" w:hAnsi="Arial" w:cs="Arial"/>
          <w:sz w:val="24"/>
          <w:szCs w:val="24"/>
        </w:rPr>
        <w:t>usunięto</w:t>
      </w:r>
      <w:r w:rsidRPr="00662CFC">
        <w:rPr>
          <w:rFonts w:ascii="Arial" w:hAnsi="Arial" w:cs="Arial"/>
          <w:sz w:val="24"/>
          <w:szCs w:val="24"/>
        </w:rPr>
        <w:t xml:space="preserve"> </w:t>
      </w:r>
      <w:r w:rsidRPr="00662CFC">
        <w:rPr>
          <w:rFonts w:ascii="Arial" w:hAnsi="Arial" w:cs="Arial"/>
          <w:sz w:val="24"/>
          <w:szCs w:val="24"/>
        </w:rPr>
        <w:lastRenderedPageBreak/>
        <w:t xml:space="preserve">konta </w:t>
      </w:r>
      <w:r w:rsidR="0022080F" w:rsidRPr="00662CFC">
        <w:rPr>
          <w:rFonts w:ascii="Arial" w:hAnsi="Arial" w:cs="Arial"/>
          <w:sz w:val="24"/>
          <w:szCs w:val="24"/>
        </w:rPr>
        <w:t xml:space="preserve">dotyczące </w:t>
      </w:r>
      <w:r w:rsidRPr="00662CFC">
        <w:rPr>
          <w:rFonts w:ascii="Arial" w:hAnsi="Arial" w:cs="Arial"/>
          <w:sz w:val="24"/>
          <w:szCs w:val="24"/>
        </w:rPr>
        <w:t xml:space="preserve">operacji niewystępujących w Urzędzie lub które są nieistotne ze względu na ocenę sytuacji majątkowej i finansowej oraz ustalenie wyniku finansowego. </w:t>
      </w:r>
      <w:r w:rsidR="00841CFA" w:rsidRPr="00662CFC">
        <w:rPr>
          <w:rFonts w:ascii="Arial" w:hAnsi="Arial" w:cs="Arial"/>
          <w:sz w:val="24"/>
          <w:szCs w:val="24"/>
        </w:rPr>
        <w:t>Wykaz kont został uzupełniony o</w:t>
      </w:r>
      <w:r w:rsidR="0022080F" w:rsidRPr="00662CFC">
        <w:rPr>
          <w:rFonts w:ascii="Arial" w:hAnsi="Arial" w:cs="Arial"/>
          <w:sz w:val="24"/>
          <w:szCs w:val="24"/>
        </w:rPr>
        <w:t xml:space="preserve"> </w:t>
      </w:r>
      <w:r w:rsidR="00095AF9" w:rsidRPr="00662CFC">
        <w:rPr>
          <w:rFonts w:ascii="Arial" w:hAnsi="Arial" w:cs="Arial"/>
          <w:sz w:val="24"/>
          <w:szCs w:val="24"/>
        </w:rPr>
        <w:t>syntetyczne konta bilansowe</w:t>
      </w:r>
      <w:r w:rsidR="00095AF9" w:rsidRPr="00662CFC">
        <w:rPr>
          <w:rFonts w:ascii="Arial" w:hAnsi="Arial" w:cs="Arial"/>
          <w:sz w:val="24"/>
          <w:szCs w:val="24"/>
        </w:rPr>
        <w:br/>
      </w:r>
      <w:r w:rsidR="00F03D75" w:rsidRPr="00662CFC">
        <w:rPr>
          <w:rFonts w:ascii="Arial" w:hAnsi="Arial" w:cs="Arial"/>
          <w:sz w:val="24"/>
          <w:szCs w:val="24"/>
        </w:rPr>
        <w:t xml:space="preserve">i </w:t>
      </w:r>
      <w:r w:rsidR="00841CFA" w:rsidRPr="00662CFC">
        <w:rPr>
          <w:rFonts w:ascii="Arial" w:hAnsi="Arial" w:cs="Arial"/>
          <w:sz w:val="24"/>
          <w:szCs w:val="24"/>
        </w:rPr>
        <w:t>pozabilansowe niezbędne dla przedstawienia pełnego obrazu operacji go</w:t>
      </w:r>
      <w:r w:rsidR="003D24F5" w:rsidRPr="00662CFC">
        <w:rPr>
          <w:rFonts w:ascii="Arial" w:hAnsi="Arial" w:cs="Arial"/>
          <w:sz w:val="24"/>
          <w:szCs w:val="24"/>
        </w:rPr>
        <w:t>spodarczych ewidencjonowanych w </w:t>
      </w:r>
      <w:r w:rsidR="00841CFA" w:rsidRPr="00662CFC">
        <w:rPr>
          <w:rFonts w:ascii="Arial" w:hAnsi="Arial" w:cs="Arial"/>
          <w:sz w:val="24"/>
          <w:szCs w:val="24"/>
        </w:rPr>
        <w:t>księgach rachunkowych budżetu gminy i</w:t>
      </w:r>
      <w:r w:rsidR="00540DAE" w:rsidRPr="00662CFC">
        <w:rPr>
          <w:rFonts w:ascii="Arial" w:hAnsi="Arial" w:cs="Arial"/>
          <w:sz w:val="24"/>
          <w:szCs w:val="24"/>
        </w:rPr>
        <w:t> </w:t>
      </w:r>
      <w:r w:rsidR="00841CFA" w:rsidRPr="00662CFC">
        <w:rPr>
          <w:rFonts w:ascii="Arial" w:hAnsi="Arial" w:cs="Arial"/>
          <w:sz w:val="24"/>
          <w:szCs w:val="24"/>
        </w:rPr>
        <w:t>jednostki budżetowej.</w:t>
      </w:r>
      <w:r w:rsidRPr="00662CFC">
        <w:rPr>
          <w:rFonts w:ascii="Arial" w:hAnsi="Arial" w:cs="Arial"/>
          <w:sz w:val="24"/>
          <w:szCs w:val="24"/>
        </w:rPr>
        <w:t xml:space="preserve"> Nazwy i numery kont syn</w:t>
      </w:r>
      <w:r w:rsidR="00540DAE" w:rsidRPr="00662CFC">
        <w:rPr>
          <w:rFonts w:ascii="Arial" w:hAnsi="Arial" w:cs="Arial"/>
          <w:sz w:val="24"/>
          <w:szCs w:val="24"/>
        </w:rPr>
        <w:t>tetycznych dla budżetu miasta i </w:t>
      </w:r>
      <w:r w:rsidRPr="00662CFC">
        <w:rPr>
          <w:rFonts w:ascii="Arial" w:hAnsi="Arial" w:cs="Arial"/>
          <w:sz w:val="24"/>
          <w:szCs w:val="24"/>
        </w:rPr>
        <w:t>jednostki budżetowej znajdują się odpowi</w:t>
      </w:r>
      <w:r w:rsidR="003D24F5" w:rsidRPr="00662CFC">
        <w:rPr>
          <w:rFonts w:ascii="Arial" w:hAnsi="Arial" w:cs="Arial"/>
          <w:sz w:val="24"/>
          <w:szCs w:val="24"/>
        </w:rPr>
        <w:t>ednio w </w:t>
      </w:r>
      <w:r w:rsidR="0022080F" w:rsidRPr="00662CFC">
        <w:rPr>
          <w:rFonts w:ascii="Arial" w:hAnsi="Arial" w:cs="Arial"/>
          <w:sz w:val="24"/>
          <w:szCs w:val="24"/>
        </w:rPr>
        <w:t>załącznikach nr 3</w:t>
      </w:r>
      <w:r w:rsidRPr="00662CFC">
        <w:rPr>
          <w:rFonts w:ascii="Arial" w:hAnsi="Arial" w:cs="Arial"/>
          <w:sz w:val="24"/>
          <w:szCs w:val="24"/>
        </w:rPr>
        <w:t xml:space="preserve"> – Wykaz syntetycznych kont budżetu miasta i nr </w:t>
      </w:r>
      <w:r w:rsidR="0022080F" w:rsidRPr="00662CFC">
        <w:rPr>
          <w:rFonts w:ascii="Arial" w:hAnsi="Arial" w:cs="Arial"/>
          <w:sz w:val="24"/>
          <w:szCs w:val="24"/>
        </w:rPr>
        <w:t>4</w:t>
      </w:r>
      <w:r w:rsidRPr="00662CFC">
        <w:rPr>
          <w:rFonts w:ascii="Arial" w:hAnsi="Arial" w:cs="Arial"/>
          <w:sz w:val="24"/>
          <w:szCs w:val="24"/>
        </w:rPr>
        <w:t xml:space="preserve"> – Wykaz syntetycznych kont jednostki budżetowej. </w:t>
      </w:r>
      <w:r w:rsidR="00841CFA" w:rsidRPr="00662CFC">
        <w:rPr>
          <w:rFonts w:ascii="Arial" w:hAnsi="Arial" w:cs="Arial"/>
          <w:sz w:val="24"/>
          <w:szCs w:val="24"/>
        </w:rPr>
        <w:t xml:space="preserve">Pierwsze trzy znaki numeru konta nawiązują do wykazu kont wprowadzonych </w:t>
      </w:r>
      <w:r w:rsidR="008368B8" w:rsidRPr="00662CFC">
        <w:rPr>
          <w:rFonts w:ascii="Arial" w:hAnsi="Arial" w:cs="Arial"/>
          <w:sz w:val="24"/>
          <w:szCs w:val="24"/>
        </w:rPr>
        <w:t>rozpo</w:t>
      </w:r>
      <w:r w:rsidR="00841CFA" w:rsidRPr="00662CFC">
        <w:rPr>
          <w:rFonts w:ascii="Arial" w:hAnsi="Arial" w:cs="Arial"/>
          <w:sz w:val="24"/>
          <w:szCs w:val="24"/>
        </w:rPr>
        <w:t>rządzeniem, każdy kolejny znak jedno lub wielocyfrowy oznacza kolejny poziom analityki</w:t>
      </w:r>
      <w:r w:rsidRPr="00662CFC">
        <w:rPr>
          <w:rFonts w:ascii="Arial" w:hAnsi="Arial" w:cs="Arial"/>
          <w:sz w:val="24"/>
          <w:szCs w:val="24"/>
        </w:rPr>
        <w:t xml:space="preserve">. </w:t>
      </w:r>
      <w:r w:rsidRPr="00662CFC">
        <w:rPr>
          <w:rFonts w:ascii="Arial" w:hAnsi="Arial" w:cs="Arial"/>
          <w:bCs/>
          <w:sz w:val="24"/>
          <w:szCs w:val="24"/>
        </w:rPr>
        <w:t>Konta analityczne</w:t>
      </w:r>
      <w:r w:rsidRPr="00662CFC">
        <w:rPr>
          <w:rFonts w:ascii="Arial" w:hAnsi="Arial" w:cs="Arial"/>
          <w:sz w:val="24"/>
          <w:szCs w:val="24"/>
        </w:rPr>
        <w:t xml:space="preserve"> </w:t>
      </w:r>
      <w:r w:rsidR="008F4369" w:rsidRPr="00662CFC">
        <w:rPr>
          <w:rFonts w:ascii="Arial" w:hAnsi="Arial" w:cs="Arial"/>
          <w:sz w:val="24"/>
          <w:szCs w:val="24"/>
        </w:rPr>
        <w:t>budo</w:t>
      </w:r>
      <w:r w:rsidRPr="00662CFC">
        <w:rPr>
          <w:rFonts w:ascii="Arial" w:hAnsi="Arial" w:cs="Arial"/>
          <w:sz w:val="24"/>
          <w:szCs w:val="24"/>
        </w:rPr>
        <w:t>wane są stopniowo od pierwszego poziomu analityki, poprzez drugi, trzeci, czwarty i następny, w</w:t>
      </w:r>
      <w:r w:rsidR="00841CFA" w:rsidRPr="00662CFC">
        <w:rPr>
          <w:rFonts w:ascii="Arial" w:hAnsi="Arial" w:cs="Arial"/>
          <w:sz w:val="24"/>
          <w:szCs w:val="24"/>
        </w:rPr>
        <w:t> </w:t>
      </w:r>
      <w:r w:rsidRPr="00662CFC">
        <w:rPr>
          <w:rFonts w:ascii="Arial" w:hAnsi="Arial" w:cs="Arial"/>
          <w:sz w:val="24"/>
          <w:szCs w:val="24"/>
        </w:rPr>
        <w:t>celu pogrupowania operacji gospodarczych wg ustalonych kategorii</w:t>
      </w:r>
      <w:r w:rsidR="0022080F" w:rsidRPr="00662CFC">
        <w:rPr>
          <w:rFonts w:ascii="Arial" w:hAnsi="Arial" w:cs="Arial"/>
          <w:sz w:val="24"/>
          <w:szCs w:val="24"/>
        </w:rPr>
        <w:t>,</w:t>
      </w:r>
      <w:r w:rsidRPr="00662CFC">
        <w:rPr>
          <w:rFonts w:ascii="Arial" w:hAnsi="Arial" w:cs="Arial"/>
          <w:sz w:val="24"/>
          <w:szCs w:val="24"/>
        </w:rPr>
        <w:t xml:space="preserve"> st</w:t>
      </w:r>
      <w:r w:rsidR="0022080F" w:rsidRPr="00662CFC">
        <w:rPr>
          <w:rFonts w:ascii="Arial" w:hAnsi="Arial" w:cs="Arial"/>
          <w:sz w:val="24"/>
          <w:szCs w:val="24"/>
        </w:rPr>
        <w:t>osownie do potrzeb związanych z p</w:t>
      </w:r>
      <w:r w:rsidRPr="00662CFC">
        <w:rPr>
          <w:rFonts w:ascii="Arial" w:hAnsi="Arial" w:cs="Arial"/>
          <w:sz w:val="24"/>
          <w:szCs w:val="24"/>
        </w:rPr>
        <w:t>rowadzeniem ksiąg rachunkowych i</w:t>
      </w:r>
      <w:r w:rsidR="008F4369" w:rsidRPr="00662CFC">
        <w:rPr>
          <w:rFonts w:ascii="Arial" w:hAnsi="Arial" w:cs="Arial"/>
          <w:sz w:val="24"/>
          <w:szCs w:val="24"/>
        </w:rPr>
        <w:t xml:space="preserve"> </w:t>
      </w:r>
      <w:r w:rsidRPr="00662CFC">
        <w:rPr>
          <w:rFonts w:ascii="Arial" w:hAnsi="Arial" w:cs="Arial"/>
          <w:sz w:val="24"/>
          <w:szCs w:val="24"/>
        </w:rPr>
        <w:t xml:space="preserve">sprawozdawczością. </w:t>
      </w:r>
      <w:r w:rsidR="0058478B" w:rsidRPr="00662CFC">
        <w:rPr>
          <w:rFonts w:ascii="Arial" w:hAnsi="Arial" w:cs="Arial"/>
          <w:sz w:val="24"/>
          <w:szCs w:val="24"/>
        </w:rPr>
        <w:t>Konta analityczne</w:t>
      </w:r>
      <w:r w:rsidR="0058478B" w:rsidRPr="00662CFC">
        <w:rPr>
          <w:rFonts w:ascii="Arial" w:hAnsi="Arial" w:cs="Arial"/>
          <w:bCs/>
          <w:sz w:val="24"/>
          <w:szCs w:val="24"/>
        </w:rPr>
        <w:t xml:space="preserve"> </w:t>
      </w:r>
      <w:r w:rsidR="0058478B" w:rsidRPr="00662CFC">
        <w:rPr>
          <w:rFonts w:ascii="Arial" w:hAnsi="Arial" w:cs="Arial"/>
          <w:sz w:val="24"/>
          <w:szCs w:val="24"/>
        </w:rPr>
        <w:t>tworzone są przez wyznaczonych pracowników w sposób systematyczny, pod nadzorem Zastępcy Skarbnika w zakresie ksiąg rachunkowych budżetu miasta i Naczelnika Wydziału Księgowości w zakresie ksiąg jednostki budżetowej, wg zasad funkcjonowania systemu finansowo-księgowego; są oni odpowiedzialni za aktualność ora</w:t>
      </w:r>
      <w:r w:rsidR="00540DAE" w:rsidRPr="00662CFC">
        <w:rPr>
          <w:rFonts w:ascii="Arial" w:hAnsi="Arial" w:cs="Arial"/>
          <w:sz w:val="24"/>
          <w:szCs w:val="24"/>
        </w:rPr>
        <w:t>z zgodność kont analitycznych z </w:t>
      </w:r>
      <w:r w:rsidR="0058478B" w:rsidRPr="00662CFC">
        <w:rPr>
          <w:rFonts w:ascii="Arial" w:hAnsi="Arial" w:cs="Arial"/>
          <w:sz w:val="24"/>
          <w:szCs w:val="24"/>
        </w:rPr>
        <w:t>odpowiednimi kontami syntetycznymi.</w:t>
      </w:r>
      <w:r w:rsidRPr="00662CFC">
        <w:rPr>
          <w:rFonts w:ascii="Arial" w:hAnsi="Arial" w:cs="Arial"/>
          <w:sz w:val="24"/>
          <w:szCs w:val="24"/>
        </w:rPr>
        <w:t xml:space="preserve"> Wykaz kont analitycz</w:t>
      </w:r>
      <w:r w:rsidR="009633E5" w:rsidRPr="00662CFC">
        <w:rPr>
          <w:rFonts w:ascii="Arial" w:hAnsi="Arial" w:cs="Arial"/>
          <w:sz w:val="24"/>
          <w:szCs w:val="24"/>
        </w:rPr>
        <w:t xml:space="preserve">nych jest bieżąco aktualizowany </w:t>
      </w:r>
      <w:r w:rsidRPr="00662CFC">
        <w:rPr>
          <w:rFonts w:ascii="Arial" w:hAnsi="Arial" w:cs="Arial"/>
          <w:sz w:val="24"/>
          <w:szCs w:val="24"/>
        </w:rPr>
        <w:t>w miarę potrzeb związanych z</w:t>
      </w:r>
      <w:r w:rsidR="00F03D75" w:rsidRPr="00662CFC">
        <w:rPr>
          <w:rFonts w:ascii="Arial" w:hAnsi="Arial" w:cs="Arial"/>
          <w:sz w:val="24"/>
          <w:szCs w:val="24"/>
        </w:rPr>
        <w:t xml:space="preserve"> </w:t>
      </w:r>
      <w:r w:rsidRPr="00662CFC">
        <w:rPr>
          <w:rFonts w:ascii="Arial" w:hAnsi="Arial" w:cs="Arial"/>
          <w:sz w:val="24"/>
          <w:szCs w:val="24"/>
        </w:rPr>
        <w:t>ewidencją księgową;</w:t>
      </w:r>
      <w:r w:rsidR="00095AF9" w:rsidRPr="00662CFC">
        <w:rPr>
          <w:rFonts w:ascii="Arial" w:hAnsi="Arial" w:cs="Arial"/>
          <w:sz w:val="24"/>
          <w:szCs w:val="24"/>
        </w:rPr>
        <w:t xml:space="preserve"> zbiór ten jest t</w:t>
      </w:r>
      <w:r w:rsidR="009633E5" w:rsidRPr="00662CFC">
        <w:rPr>
          <w:rFonts w:ascii="Arial" w:hAnsi="Arial" w:cs="Arial"/>
          <w:sz w:val="24"/>
          <w:szCs w:val="24"/>
        </w:rPr>
        <w:t xml:space="preserve">rwale zapisany </w:t>
      </w:r>
      <w:r w:rsidRPr="00662CFC">
        <w:rPr>
          <w:rFonts w:ascii="Arial" w:hAnsi="Arial" w:cs="Arial"/>
          <w:sz w:val="24"/>
          <w:szCs w:val="24"/>
        </w:rPr>
        <w:t>w formie elektronicznej w systemie finansowo-księgowym i można go wydrukować poprzez użycie funkcji: System/Słowniki/</w:t>
      </w:r>
      <w:r w:rsidR="00A27F42" w:rsidRPr="00662CFC">
        <w:rPr>
          <w:rFonts w:ascii="Arial" w:hAnsi="Arial" w:cs="Arial"/>
          <w:sz w:val="24"/>
          <w:szCs w:val="24"/>
        </w:rPr>
        <w:t>Rodzaje i plany kont/</w:t>
      </w:r>
      <w:r w:rsidRPr="00662CFC">
        <w:rPr>
          <w:rFonts w:ascii="Arial" w:hAnsi="Arial" w:cs="Arial"/>
          <w:sz w:val="24"/>
          <w:szCs w:val="24"/>
        </w:rPr>
        <w:t xml:space="preserve">Plan kont/Drukuj. </w:t>
      </w:r>
      <w:r w:rsidR="006542FE" w:rsidRPr="00662CFC">
        <w:rPr>
          <w:rFonts w:ascii="Arial" w:hAnsi="Arial" w:cs="Arial"/>
          <w:sz w:val="24"/>
          <w:szCs w:val="24"/>
        </w:rPr>
        <w:t>Konta analityczne zapewniają m.in.:</w:t>
      </w:r>
    </w:p>
    <w:p w14:paraId="31CEBEA6" w14:textId="77777777" w:rsidR="006542FE" w:rsidRPr="00662CFC" w:rsidRDefault="006542FE" w:rsidP="00772583">
      <w:pPr>
        <w:pStyle w:val="w5"/>
        <w:numPr>
          <w:ilvl w:val="0"/>
          <w:numId w:val="13"/>
        </w:numPr>
        <w:spacing w:line="360" w:lineRule="auto"/>
        <w:ind w:hanging="294"/>
        <w:jc w:val="left"/>
        <w:rPr>
          <w:rFonts w:ascii="Arial" w:hAnsi="Arial" w:cs="Arial"/>
          <w:sz w:val="24"/>
          <w:szCs w:val="24"/>
        </w:rPr>
      </w:pPr>
      <w:r w:rsidRPr="00662CFC">
        <w:rPr>
          <w:rFonts w:ascii="Arial" w:hAnsi="Arial" w:cs="Arial"/>
          <w:sz w:val="24"/>
          <w:szCs w:val="24"/>
        </w:rPr>
        <w:t xml:space="preserve">ujęcie planu finansowego oraz operacji </w:t>
      </w:r>
      <w:r w:rsidR="00540DAE" w:rsidRPr="00662CFC">
        <w:rPr>
          <w:rFonts w:ascii="Arial" w:hAnsi="Arial" w:cs="Arial"/>
          <w:sz w:val="24"/>
          <w:szCs w:val="24"/>
        </w:rPr>
        <w:t>gospodarczych wg dysponentów, a </w:t>
      </w:r>
      <w:r w:rsidRPr="00662CFC">
        <w:rPr>
          <w:rFonts w:ascii="Arial" w:hAnsi="Arial" w:cs="Arial"/>
          <w:sz w:val="24"/>
          <w:szCs w:val="24"/>
        </w:rPr>
        <w:t>także działów, rozdziałów i paragrafów klasyfikacji budżetowej oraz pozycji paragrafów,</w:t>
      </w:r>
    </w:p>
    <w:p w14:paraId="6374AD6A" w14:textId="77777777" w:rsidR="006542FE" w:rsidRPr="00662CFC" w:rsidRDefault="006542FE" w:rsidP="00772583">
      <w:pPr>
        <w:pStyle w:val="w5"/>
        <w:numPr>
          <w:ilvl w:val="0"/>
          <w:numId w:val="13"/>
        </w:numPr>
        <w:spacing w:line="360" w:lineRule="auto"/>
        <w:ind w:hanging="294"/>
        <w:jc w:val="left"/>
        <w:rPr>
          <w:rFonts w:ascii="Arial" w:hAnsi="Arial" w:cs="Arial"/>
          <w:sz w:val="24"/>
          <w:szCs w:val="24"/>
        </w:rPr>
      </w:pPr>
      <w:r w:rsidRPr="00662CFC">
        <w:rPr>
          <w:rFonts w:ascii="Arial" w:hAnsi="Arial" w:cs="Arial"/>
          <w:sz w:val="24"/>
          <w:szCs w:val="24"/>
        </w:rPr>
        <w:t>ujęcie operacji gospodarczych wg zadań inwestycyjnych oraz sposobu finansowania (rodzaju zadania),</w:t>
      </w:r>
    </w:p>
    <w:p w14:paraId="0E2D9473" w14:textId="77777777" w:rsidR="006542FE" w:rsidRPr="00662CFC" w:rsidRDefault="006542FE" w:rsidP="00772583">
      <w:pPr>
        <w:pStyle w:val="w5"/>
        <w:numPr>
          <w:ilvl w:val="0"/>
          <w:numId w:val="13"/>
        </w:numPr>
        <w:spacing w:line="360" w:lineRule="auto"/>
        <w:ind w:hanging="294"/>
        <w:jc w:val="left"/>
        <w:rPr>
          <w:rFonts w:ascii="Arial" w:hAnsi="Arial" w:cs="Arial"/>
          <w:sz w:val="24"/>
          <w:szCs w:val="24"/>
        </w:rPr>
      </w:pPr>
      <w:r w:rsidRPr="00662CFC">
        <w:rPr>
          <w:rFonts w:ascii="Arial" w:hAnsi="Arial" w:cs="Arial"/>
          <w:sz w:val="24"/>
          <w:szCs w:val="24"/>
        </w:rPr>
        <w:t>dostarczenie niezbędnych danych dla sprawozdań budżetowych i finansowych oraz deklaracji i informacji podatkowych, ubezpieczeniowych itp.</w:t>
      </w:r>
    </w:p>
    <w:p w14:paraId="05A4CA8F" w14:textId="77777777" w:rsidR="00C4798F" w:rsidRPr="00662CFC" w:rsidRDefault="00D64B65"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bCs/>
          <w:sz w:val="24"/>
          <w:szCs w:val="24"/>
        </w:rPr>
        <w:t xml:space="preserve">Księga główna </w:t>
      </w:r>
      <w:r w:rsidRPr="00662CFC">
        <w:rPr>
          <w:rFonts w:cs="Arial"/>
          <w:sz w:val="24"/>
          <w:szCs w:val="24"/>
        </w:rPr>
        <w:t xml:space="preserve">prowadzona jest zgodnie z zasadą podwójnego zapisu w sposób systematyczny i chronologiczny. </w:t>
      </w:r>
      <w:r w:rsidR="0018061E" w:rsidRPr="00662CFC">
        <w:rPr>
          <w:rFonts w:cs="Arial"/>
          <w:sz w:val="24"/>
          <w:szCs w:val="24"/>
        </w:rPr>
        <w:t xml:space="preserve">W księdze głównej rejestrowane są zdarzenia </w:t>
      </w:r>
      <w:r w:rsidR="0018061E" w:rsidRPr="00662CFC">
        <w:rPr>
          <w:rFonts w:cs="Arial"/>
          <w:sz w:val="24"/>
          <w:szCs w:val="24"/>
        </w:rPr>
        <w:lastRenderedPageBreak/>
        <w:t xml:space="preserve">gospodarcze zgodnie z zasadą memoriałową, za wyjątkiem zdarzeń, do których stosuje się uproszczenia – § 5 </w:t>
      </w:r>
      <w:r w:rsidR="001032ED" w:rsidRPr="00662CFC">
        <w:rPr>
          <w:rFonts w:cs="Arial"/>
          <w:sz w:val="24"/>
          <w:szCs w:val="24"/>
        </w:rPr>
        <w:t>ust.</w:t>
      </w:r>
      <w:r w:rsidR="0018061E" w:rsidRPr="00662CFC">
        <w:rPr>
          <w:rFonts w:cs="Arial"/>
          <w:sz w:val="24"/>
          <w:szCs w:val="24"/>
        </w:rPr>
        <w:t xml:space="preserve"> 9, oraz wpłat i wypłat na rachunkach bankowych, które ujmowane są zgodnie z zasadą kasową, niezależnie od rocznego budżetu, którego dotyczą.</w:t>
      </w:r>
      <w:r w:rsidR="001525A5" w:rsidRPr="00662CFC">
        <w:rPr>
          <w:rFonts w:cs="Arial"/>
          <w:sz w:val="24"/>
          <w:szCs w:val="24"/>
        </w:rPr>
        <w:t xml:space="preserve"> </w:t>
      </w:r>
      <w:r w:rsidRPr="00662CFC">
        <w:rPr>
          <w:rFonts w:cs="Arial"/>
          <w:sz w:val="24"/>
          <w:szCs w:val="24"/>
        </w:rPr>
        <w:t>Zapisy wprowadzane d</w:t>
      </w:r>
      <w:r w:rsidR="00540DAE" w:rsidRPr="00662CFC">
        <w:rPr>
          <w:rFonts w:cs="Arial"/>
          <w:sz w:val="24"/>
          <w:szCs w:val="24"/>
        </w:rPr>
        <w:t>o księgi głównej są powiązane z </w:t>
      </w:r>
      <w:r w:rsidRPr="00662CFC">
        <w:rPr>
          <w:rFonts w:cs="Arial"/>
          <w:sz w:val="24"/>
          <w:szCs w:val="24"/>
        </w:rPr>
        <w:t xml:space="preserve">zapisami w dzienniku. Ewidencja prowadzona jest na najniższym poziomie analityki dla danego konta syntetycznego. </w:t>
      </w:r>
    </w:p>
    <w:p w14:paraId="1DFB8E11" w14:textId="77777777" w:rsidR="001525A5" w:rsidRPr="00662CFC" w:rsidRDefault="0058478B"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sz w:val="24"/>
          <w:szCs w:val="24"/>
        </w:rPr>
        <w:t>Zapisy w księgach rachunkowych wprowadzane są na podstawie dekretacji naniesionej na dowodach źródłowych lub poleceniach księgowania, a także (bez odręcznej dekretacji) bezpośrednio w odpowiednim rejestrze systemu finansowo-księgowego</w:t>
      </w:r>
      <w:r w:rsidR="00434F3E" w:rsidRPr="00662CFC">
        <w:rPr>
          <w:rFonts w:cs="Arial"/>
          <w:sz w:val="24"/>
          <w:szCs w:val="24"/>
        </w:rPr>
        <w:t xml:space="preserve"> lub Rejestru Opłat</w:t>
      </w:r>
      <w:r w:rsidRPr="00662CFC">
        <w:rPr>
          <w:rFonts w:cs="Arial"/>
          <w:sz w:val="24"/>
          <w:szCs w:val="24"/>
        </w:rPr>
        <w:t>. Dekretacja na dowodach źródłowych obejmuje również zapisy dotyczące księgowania kosztów inwestycyjnych (konto 080), wydatków na sfinansowanie środków trwałych w budowie (konto 810), operacji na kontach pozabilansowych, korekt, przeksięgowań, sto</w:t>
      </w:r>
      <w:r w:rsidR="00540DAE" w:rsidRPr="00662CFC">
        <w:rPr>
          <w:rFonts w:cs="Arial"/>
          <w:sz w:val="24"/>
          <w:szCs w:val="24"/>
        </w:rPr>
        <w:t>rn itp., gdy mają one związek z </w:t>
      </w:r>
      <w:r w:rsidRPr="00662CFC">
        <w:rPr>
          <w:rFonts w:cs="Arial"/>
          <w:sz w:val="24"/>
          <w:szCs w:val="24"/>
        </w:rPr>
        <w:t>operacją gospodarczą.</w:t>
      </w:r>
    </w:p>
    <w:p w14:paraId="5685EBE7" w14:textId="77777777" w:rsidR="00D64B65" w:rsidRPr="00662CFC" w:rsidRDefault="00EE38AE"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bCs/>
          <w:sz w:val="24"/>
          <w:szCs w:val="24"/>
        </w:rPr>
        <w:t>Ewidencja pomocnicza</w:t>
      </w:r>
      <w:r w:rsidRPr="00662CFC">
        <w:rPr>
          <w:rFonts w:cs="Arial"/>
          <w:sz w:val="24"/>
          <w:szCs w:val="24"/>
        </w:rPr>
        <w:t xml:space="preserve"> prowadzona jest poprzez rozwinięcie analityczne dla kont syntetycznych w ramach księgi głównej lub poprzez prowadzenie odrębnej księgi pomocniczej zgodnej z kontem syntetycznym księgi głównej, która zawiera dodatkowe, istotne informacje. Saldo księgi pomocniczej jest zgodne z odpowiadającym mu zbiorczym saldem (saldem sald) w syntetyce księgi głównej. Odrębnym saldom </w:t>
      </w:r>
      <w:proofErr w:type="spellStart"/>
      <w:r w:rsidRPr="00662CFC">
        <w:rPr>
          <w:rFonts w:cs="Arial"/>
          <w:sz w:val="24"/>
          <w:szCs w:val="24"/>
        </w:rPr>
        <w:t>Wn</w:t>
      </w:r>
      <w:proofErr w:type="spellEnd"/>
      <w:r w:rsidRPr="00662CFC">
        <w:rPr>
          <w:rFonts w:cs="Arial"/>
          <w:sz w:val="24"/>
          <w:szCs w:val="24"/>
        </w:rPr>
        <w:t xml:space="preserve"> i Ma w księdze pomocniczej (np. zaległości i przedpłat) odpowiada saldo ogółem tych sald (per saldo) w księdze głównej. Ewidencje pomocnicze środków trwałych w budowie (inwestycji), rachunków bankowych, kosztów wg rodzajów, a także pozostałych</w:t>
      </w:r>
      <w:r w:rsidR="00540DAE" w:rsidRPr="00662CFC">
        <w:rPr>
          <w:rFonts w:cs="Arial"/>
          <w:sz w:val="24"/>
          <w:szCs w:val="24"/>
        </w:rPr>
        <w:t xml:space="preserve"> rozrachunków z kontrahentami i </w:t>
      </w:r>
      <w:r w:rsidRPr="00662CFC">
        <w:rPr>
          <w:rFonts w:cs="Arial"/>
          <w:sz w:val="24"/>
          <w:szCs w:val="24"/>
        </w:rPr>
        <w:t>przychodów prowadzone są w księdze głównej na kontach analitycznych. Ewidencje pomocnicze środków trwałych oraz wartości niematerialnych i prawnych – wraz z dokonywanymi odpisami umorzeniowymi, operacji gotówkowych, podatków i opłat lokalnych, opłaty skarbowej, rozrachunków z tytułu mandatów karnych, dzierżaw i wieczyste</w:t>
      </w:r>
      <w:r w:rsidR="00540DAE" w:rsidRPr="00662CFC">
        <w:rPr>
          <w:rFonts w:cs="Arial"/>
          <w:sz w:val="24"/>
          <w:szCs w:val="24"/>
        </w:rPr>
        <w:t>go użytkowania gruntów (gminy i </w:t>
      </w:r>
      <w:r w:rsidRPr="00662CFC">
        <w:rPr>
          <w:rFonts w:cs="Arial"/>
          <w:sz w:val="24"/>
          <w:szCs w:val="24"/>
        </w:rPr>
        <w:t>Skarbu Państwa), opłat za gospodarowanie odpadami komunalnymi</w:t>
      </w:r>
      <w:r w:rsidR="00F637E0" w:rsidRPr="00662CFC">
        <w:rPr>
          <w:rFonts w:cs="Arial"/>
          <w:sz w:val="24"/>
          <w:szCs w:val="24"/>
        </w:rPr>
        <w:t xml:space="preserve"> oraz umów zlecenia i o dzieło,</w:t>
      </w:r>
      <w:r w:rsidR="00F637E0" w:rsidRPr="00662CFC">
        <w:rPr>
          <w:rFonts w:cs="Arial"/>
          <w:sz w:val="24"/>
          <w:szCs w:val="24"/>
        </w:rPr>
        <w:br/>
      </w:r>
      <w:r w:rsidRPr="00662CFC">
        <w:rPr>
          <w:rFonts w:cs="Arial"/>
          <w:sz w:val="24"/>
          <w:szCs w:val="24"/>
        </w:rPr>
        <w:t xml:space="preserve">a także rozrachunków z pracownikami z tytułu wynagrodzeń i pozostałych rozrachunków z pracownikami prowadzone są w odrębnych księgach pomocniczych w systemach informatycznych, które zostały wymienione w załączniku nr 5 – Wykaz systemów informatycznych związanych z prowadzeniem ksiąg rachunkowych. Opis przeznaczenia i działania </w:t>
      </w:r>
      <w:r w:rsidRPr="00662CFC">
        <w:rPr>
          <w:rFonts w:cs="Arial"/>
          <w:sz w:val="24"/>
          <w:szCs w:val="24"/>
        </w:rPr>
        <w:lastRenderedPageBreak/>
        <w:t>poszczególnych kont syntetycznych oraz sposobu prowadzenia analityki znajduje się w części I</w:t>
      </w:r>
      <w:r w:rsidR="009633E5" w:rsidRPr="00662CFC">
        <w:rPr>
          <w:rFonts w:cs="Arial"/>
          <w:sz w:val="24"/>
          <w:szCs w:val="24"/>
        </w:rPr>
        <w:t xml:space="preserve">I </w:t>
      </w:r>
      <w:r w:rsidRPr="00662CFC">
        <w:rPr>
          <w:rFonts w:cs="Arial"/>
          <w:sz w:val="24"/>
          <w:szCs w:val="24"/>
        </w:rPr>
        <w:t>– Ustalenia szczegółowe.</w:t>
      </w:r>
    </w:p>
    <w:p w14:paraId="6AB7F2EE" w14:textId="77777777" w:rsidR="00D64B65" w:rsidRPr="00662CFC" w:rsidRDefault="00841CFA"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sz w:val="24"/>
          <w:szCs w:val="24"/>
        </w:rPr>
        <w:t>Księgowe rozliczenie wykonania planu budżetu jest prowadzone w księgach rachunkowych w układzie zadań i wg klasyfikacji budżetowej</w:t>
      </w:r>
      <w:r w:rsidR="00D64B65" w:rsidRPr="00662CFC">
        <w:rPr>
          <w:rFonts w:cs="Arial"/>
          <w:sz w:val="24"/>
          <w:szCs w:val="24"/>
        </w:rPr>
        <w:t>. W razie potrzeby wprowadza się podział paragrafu klasyfikacji budżetowej na pozycje, który jest identyczny dla odpowiadających sobie kont (ko</w:t>
      </w:r>
      <w:r w:rsidR="00095AF9" w:rsidRPr="00662CFC">
        <w:rPr>
          <w:rFonts w:cs="Arial"/>
          <w:sz w:val="24"/>
          <w:szCs w:val="24"/>
        </w:rPr>
        <w:t>szty, dotacje – wydatki; wpływy</w:t>
      </w:r>
      <w:r w:rsidR="00095AF9" w:rsidRPr="00662CFC">
        <w:rPr>
          <w:rFonts w:cs="Arial"/>
          <w:sz w:val="24"/>
          <w:szCs w:val="24"/>
        </w:rPr>
        <w:br/>
      </w:r>
      <w:r w:rsidR="00D64B65" w:rsidRPr="00662CFC">
        <w:rPr>
          <w:rFonts w:cs="Arial"/>
          <w:sz w:val="24"/>
          <w:szCs w:val="24"/>
        </w:rPr>
        <w:t>–</w:t>
      </w:r>
      <w:r w:rsidR="00C11141" w:rsidRPr="00662CFC">
        <w:rPr>
          <w:rFonts w:cs="Arial"/>
          <w:sz w:val="24"/>
          <w:szCs w:val="24"/>
        </w:rPr>
        <w:t xml:space="preserve"> </w:t>
      </w:r>
      <w:r w:rsidR="005B4DD0" w:rsidRPr="00662CFC">
        <w:rPr>
          <w:rFonts w:cs="Arial"/>
          <w:sz w:val="24"/>
          <w:szCs w:val="24"/>
        </w:rPr>
        <w:t>przy</w:t>
      </w:r>
      <w:r w:rsidR="003D24F5" w:rsidRPr="00662CFC">
        <w:rPr>
          <w:rFonts w:cs="Arial"/>
          <w:sz w:val="24"/>
          <w:szCs w:val="24"/>
        </w:rPr>
        <w:t>chod</w:t>
      </w:r>
      <w:r w:rsidR="00B61119" w:rsidRPr="00662CFC">
        <w:rPr>
          <w:rFonts w:cs="Arial"/>
          <w:sz w:val="24"/>
          <w:szCs w:val="24"/>
        </w:rPr>
        <w:t>y</w:t>
      </w:r>
      <w:r w:rsidR="003D24F5" w:rsidRPr="00662CFC">
        <w:rPr>
          <w:rFonts w:cs="Arial"/>
          <w:sz w:val="24"/>
          <w:szCs w:val="24"/>
        </w:rPr>
        <w:t xml:space="preserve"> budżet</w:t>
      </w:r>
      <w:r w:rsidR="00B61119" w:rsidRPr="00662CFC">
        <w:rPr>
          <w:rFonts w:cs="Arial"/>
          <w:sz w:val="24"/>
          <w:szCs w:val="24"/>
        </w:rPr>
        <w:t>u</w:t>
      </w:r>
      <w:r w:rsidR="00D64B65" w:rsidRPr="00662CFC">
        <w:rPr>
          <w:rFonts w:cs="Arial"/>
          <w:sz w:val="24"/>
          <w:szCs w:val="24"/>
        </w:rPr>
        <w:t>).</w:t>
      </w:r>
    </w:p>
    <w:p w14:paraId="2DEF7186" w14:textId="77777777" w:rsidR="00D64B65" w:rsidRPr="00662CFC" w:rsidRDefault="00A346D7"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sz w:val="24"/>
          <w:szCs w:val="24"/>
        </w:rPr>
        <w:t xml:space="preserve">Księgi rachunkowe prowadzone są w sposób pozwalający na sporządzenie sprawozdań finansowych, budżetowych i w zakresie operacji finansowych oraz innych sprawozdań określonych w odrębnych przepisach prawa. </w:t>
      </w:r>
      <w:r w:rsidRPr="00662CFC">
        <w:rPr>
          <w:rFonts w:cs="Arial"/>
          <w:bCs/>
          <w:sz w:val="24"/>
          <w:szCs w:val="24"/>
        </w:rPr>
        <w:t xml:space="preserve">Sprawozdania, informacje i deklaracje </w:t>
      </w:r>
      <w:r w:rsidRPr="00662CFC">
        <w:rPr>
          <w:rFonts w:cs="Arial"/>
          <w:sz w:val="24"/>
          <w:szCs w:val="24"/>
        </w:rPr>
        <w:t xml:space="preserve">sporządzane są na </w:t>
      </w:r>
      <w:r w:rsidR="00540DAE" w:rsidRPr="00662CFC">
        <w:rPr>
          <w:rFonts w:cs="Arial"/>
          <w:sz w:val="24"/>
          <w:szCs w:val="24"/>
        </w:rPr>
        <w:t>podstawie danych pochodzących z </w:t>
      </w:r>
      <w:r w:rsidRPr="00662CFC">
        <w:rPr>
          <w:rFonts w:cs="Arial"/>
          <w:sz w:val="24"/>
          <w:szCs w:val="24"/>
        </w:rPr>
        <w:t>ksiąg rachunkowych, a w zakresie podatku od towarów i</w:t>
      </w:r>
      <w:r w:rsidR="00095AF9" w:rsidRPr="00662CFC">
        <w:rPr>
          <w:rFonts w:cs="Arial"/>
          <w:sz w:val="24"/>
          <w:szCs w:val="24"/>
        </w:rPr>
        <w:t> usług, na podstawie informacji</w:t>
      </w:r>
      <w:r w:rsidR="00D87A9E" w:rsidRPr="00662CFC">
        <w:rPr>
          <w:rFonts w:cs="Arial"/>
          <w:sz w:val="24"/>
          <w:szCs w:val="24"/>
        </w:rPr>
        <w:t xml:space="preserve"> </w:t>
      </w:r>
      <w:r w:rsidRPr="00662CFC">
        <w:rPr>
          <w:rFonts w:cs="Arial"/>
          <w:sz w:val="24"/>
          <w:szCs w:val="24"/>
        </w:rPr>
        <w:t xml:space="preserve">i deklaracji częściowych otrzymywanych z innych jednostek budżetowych Miasta. </w:t>
      </w:r>
      <w:r w:rsidRPr="00662CFC">
        <w:rPr>
          <w:rFonts w:cs="Arial"/>
          <w:bCs/>
          <w:sz w:val="24"/>
          <w:szCs w:val="24"/>
        </w:rPr>
        <w:t xml:space="preserve">Sprawozdania, informacje i deklaracje </w:t>
      </w:r>
      <w:r w:rsidRPr="00662CFC">
        <w:rPr>
          <w:rFonts w:cs="Arial"/>
          <w:sz w:val="24"/>
          <w:szCs w:val="24"/>
        </w:rPr>
        <w:t>są przygotowywane w terminach i na wzorach formularzy ustalonych w stosownych przepisach prawa; są one zatwierdzane i podpisywane przez Prezydenta lub osobę przez niego upoważnioną.</w:t>
      </w:r>
    </w:p>
    <w:p w14:paraId="55E2EC15" w14:textId="77777777" w:rsidR="00C35965" w:rsidRPr="00662CFC" w:rsidRDefault="00D64B65"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bCs/>
          <w:sz w:val="24"/>
          <w:szCs w:val="24"/>
        </w:rPr>
        <w:t xml:space="preserve">Konta pozabilansowe </w:t>
      </w:r>
      <w:r w:rsidRPr="00662CFC">
        <w:rPr>
          <w:rFonts w:cs="Arial"/>
          <w:sz w:val="24"/>
          <w:szCs w:val="24"/>
        </w:rPr>
        <w:t>pełnią funkcję informacyjno-kontrolną. Zdarzenia na nich rejestrowane nie powodują zmian w składnikach aktywów i pasywów</w:t>
      </w:r>
      <w:r w:rsidR="00C35965" w:rsidRPr="00662CFC">
        <w:rPr>
          <w:rFonts w:cs="Arial"/>
          <w:sz w:val="24"/>
          <w:szCs w:val="24"/>
        </w:rPr>
        <w:t>. Na kontach pozabilansowych obowiązuje zapis jednostronny.</w:t>
      </w:r>
      <w:r w:rsidRPr="00662CFC">
        <w:rPr>
          <w:rFonts w:cs="Arial"/>
          <w:sz w:val="24"/>
          <w:szCs w:val="24"/>
        </w:rPr>
        <w:t xml:space="preserve"> Oznaczenia kont pozabilansowych budżetu miasta i jednostki budżet</w:t>
      </w:r>
      <w:r w:rsidR="00540DAE" w:rsidRPr="00662CFC">
        <w:rPr>
          <w:rFonts w:cs="Arial"/>
          <w:sz w:val="24"/>
          <w:szCs w:val="24"/>
        </w:rPr>
        <w:t>owej znajdują się odpowiednio w </w:t>
      </w:r>
      <w:r w:rsidRPr="00662CFC">
        <w:rPr>
          <w:rFonts w:cs="Arial"/>
          <w:sz w:val="24"/>
          <w:szCs w:val="24"/>
        </w:rPr>
        <w:t xml:space="preserve">załącznikach nr </w:t>
      </w:r>
      <w:r w:rsidR="00060872" w:rsidRPr="00662CFC">
        <w:rPr>
          <w:rFonts w:cs="Arial"/>
          <w:sz w:val="24"/>
          <w:szCs w:val="24"/>
        </w:rPr>
        <w:t>3</w:t>
      </w:r>
      <w:r w:rsidRPr="00662CFC">
        <w:rPr>
          <w:rFonts w:cs="Arial"/>
          <w:sz w:val="24"/>
          <w:szCs w:val="24"/>
        </w:rPr>
        <w:t xml:space="preserve"> – Wykaz syntetycznych kont budżetu gminy i nr </w:t>
      </w:r>
      <w:r w:rsidR="00060872" w:rsidRPr="00662CFC">
        <w:rPr>
          <w:rFonts w:cs="Arial"/>
          <w:sz w:val="24"/>
          <w:szCs w:val="24"/>
        </w:rPr>
        <w:t>4</w:t>
      </w:r>
      <w:r w:rsidRPr="00662CFC">
        <w:rPr>
          <w:rFonts w:cs="Arial"/>
          <w:sz w:val="24"/>
          <w:szCs w:val="24"/>
        </w:rPr>
        <w:t xml:space="preserve"> – Wykaz syntetycznych kont jednostki budżetowej. </w:t>
      </w:r>
    </w:p>
    <w:p w14:paraId="7D87C9A0" w14:textId="77777777" w:rsidR="00C35965" w:rsidRPr="00662CFC" w:rsidRDefault="00C35965" w:rsidP="0036338A">
      <w:pPr>
        <w:pStyle w:val="Tekstpodstawowywcity2"/>
        <w:numPr>
          <w:ilvl w:val="0"/>
          <w:numId w:val="7"/>
        </w:numPr>
        <w:tabs>
          <w:tab w:val="clear" w:pos="360"/>
        </w:tabs>
        <w:spacing w:line="360" w:lineRule="auto"/>
        <w:ind w:left="470" w:hanging="470"/>
        <w:jc w:val="left"/>
        <w:rPr>
          <w:rFonts w:cs="Arial"/>
          <w:sz w:val="24"/>
          <w:szCs w:val="24"/>
        </w:rPr>
      </w:pPr>
      <w:r w:rsidRPr="00662CFC">
        <w:rPr>
          <w:rFonts w:cs="Arial"/>
          <w:sz w:val="24"/>
          <w:szCs w:val="24"/>
        </w:rPr>
        <w:t>W Urzędzie zostały przyjęte uproszczenia, które nie wywierają istotnie ujemnego wpływu na rzetelne i jasne przed</w:t>
      </w:r>
      <w:r w:rsidR="00540DAE" w:rsidRPr="00662CFC">
        <w:rPr>
          <w:rFonts w:cs="Arial"/>
          <w:sz w:val="24"/>
          <w:szCs w:val="24"/>
        </w:rPr>
        <w:t>stawianie sytuacji majątkowej i </w:t>
      </w:r>
      <w:r w:rsidRPr="00662CFC">
        <w:rPr>
          <w:rFonts w:cs="Arial"/>
          <w:sz w:val="24"/>
          <w:szCs w:val="24"/>
        </w:rPr>
        <w:t>finansowej oraz wynik finansowy. Przyjmuje się, że uproszczenia nie mające istotnie ujemnego wpływu to takie, których zastosowanie nie powoduje w roku obrotowym odchyleń przekraczających równowartość 1% sumy bil</w:t>
      </w:r>
      <w:r w:rsidR="00095AF9" w:rsidRPr="00662CFC">
        <w:rPr>
          <w:rFonts w:cs="Arial"/>
          <w:sz w:val="24"/>
          <w:szCs w:val="24"/>
        </w:rPr>
        <w:t>ansowej z roku poprzedzającego.</w:t>
      </w:r>
      <w:r w:rsidR="00095AF9" w:rsidRPr="00662CFC">
        <w:rPr>
          <w:rFonts w:cs="Arial"/>
          <w:sz w:val="24"/>
          <w:szCs w:val="24"/>
        </w:rPr>
        <w:br/>
      </w:r>
      <w:r w:rsidRPr="00662CFC">
        <w:rPr>
          <w:rFonts w:cs="Arial"/>
          <w:sz w:val="24"/>
          <w:szCs w:val="24"/>
        </w:rPr>
        <w:t>W Urzędzie:</w:t>
      </w:r>
    </w:p>
    <w:p w14:paraId="5D4F03D2" w14:textId="77777777" w:rsidR="00C35965" w:rsidRPr="00662CFC" w:rsidRDefault="00C35965" w:rsidP="003459D0">
      <w:pPr>
        <w:pStyle w:val="Tekstpodstawowywcity2"/>
        <w:numPr>
          <w:ilvl w:val="0"/>
          <w:numId w:val="12"/>
        </w:numPr>
        <w:spacing w:line="360" w:lineRule="auto"/>
        <w:jc w:val="left"/>
        <w:rPr>
          <w:rFonts w:cs="Arial"/>
          <w:sz w:val="24"/>
          <w:szCs w:val="24"/>
        </w:rPr>
      </w:pPr>
      <w:r w:rsidRPr="00662CFC">
        <w:rPr>
          <w:rFonts w:cs="Arial"/>
          <w:sz w:val="24"/>
          <w:szCs w:val="24"/>
        </w:rPr>
        <w:t>nie prowadzi się ewidencji kosztów w zespole 5,</w:t>
      </w:r>
    </w:p>
    <w:p w14:paraId="3B528381" w14:textId="77777777" w:rsidR="00C35965" w:rsidRPr="00662CFC" w:rsidRDefault="00C35965" w:rsidP="003459D0">
      <w:pPr>
        <w:pStyle w:val="Tekstpodstawowywcity2"/>
        <w:numPr>
          <w:ilvl w:val="0"/>
          <w:numId w:val="12"/>
        </w:numPr>
        <w:spacing w:line="360" w:lineRule="auto"/>
        <w:jc w:val="left"/>
        <w:rPr>
          <w:rFonts w:cs="Arial"/>
          <w:sz w:val="24"/>
          <w:szCs w:val="24"/>
        </w:rPr>
      </w:pPr>
      <w:r w:rsidRPr="00662CFC">
        <w:rPr>
          <w:rFonts w:cs="Arial"/>
          <w:sz w:val="24"/>
          <w:szCs w:val="24"/>
        </w:rPr>
        <w:t xml:space="preserve">nie stosuje się rozliczeń kosztów i zakupów w czasie, </w:t>
      </w:r>
    </w:p>
    <w:p w14:paraId="678BBB23" w14:textId="77777777" w:rsidR="00C35965" w:rsidRPr="00662CFC" w:rsidRDefault="00C35965" w:rsidP="003459D0">
      <w:pPr>
        <w:pStyle w:val="Tekstpodstawowywcity2"/>
        <w:numPr>
          <w:ilvl w:val="0"/>
          <w:numId w:val="12"/>
        </w:numPr>
        <w:spacing w:line="360" w:lineRule="auto"/>
        <w:jc w:val="left"/>
        <w:rPr>
          <w:rFonts w:cs="Arial"/>
          <w:sz w:val="24"/>
          <w:szCs w:val="24"/>
        </w:rPr>
      </w:pPr>
      <w:r w:rsidRPr="00662CFC">
        <w:rPr>
          <w:rFonts w:cs="Arial"/>
          <w:sz w:val="24"/>
          <w:szCs w:val="24"/>
        </w:rPr>
        <w:t>gotówka w walutach obcych wyceniana jest wg kursu rzeczywistego zakupu, a rozchodowywana zgodnie z metodą „pierwsze weszło, pierwsze wyszło”,</w:t>
      </w:r>
    </w:p>
    <w:p w14:paraId="76970E4B" w14:textId="77777777" w:rsidR="00C35965" w:rsidRPr="00662CFC" w:rsidRDefault="00434F3E" w:rsidP="003459D0">
      <w:pPr>
        <w:pStyle w:val="Tekstpodstawowywcity2"/>
        <w:numPr>
          <w:ilvl w:val="0"/>
          <w:numId w:val="12"/>
        </w:numPr>
        <w:spacing w:line="360" w:lineRule="auto"/>
        <w:jc w:val="left"/>
        <w:rPr>
          <w:rFonts w:cs="Arial"/>
          <w:sz w:val="24"/>
          <w:szCs w:val="24"/>
        </w:rPr>
      </w:pPr>
      <w:r w:rsidRPr="00662CFC">
        <w:rPr>
          <w:rFonts w:cs="Arial"/>
          <w:sz w:val="24"/>
          <w:szCs w:val="24"/>
        </w:rPr>
        <w:lastRenderedPageBreak/>
        <w:t xml:space="preserve">w systemie finansowo-księgowym </w:t>
      </w:r>
      <w:r w:rsidR="00C33973" w:rsidRPr="00662CFC">
        <w:rPr>
          <w:rFonts w:cs="Arial"/>
          <w:sz w:val="24"/>
          <w:szCs w:val="24"/>
        </w:rPr>
        <w:t xml:space="preserve">odsetki </w:t>
      </w:r>
      <w:r w:rsidR="00D87A9E" w:rsidRPr="00662CFC">
        <w:rPr>
          <w:rFonts w:cs="Arial"/>
          <w:sz w:val="24"/>
          <w:szCs w:val="24"/>
        </w:rPr>
        <w:t xml:space="preserve">ustawowe za opóźnienie </w:t>
      </w:r>
      <w:r w:rsidR="00C33973" w:rsidRPr="00662CFC">
        <w:rPr>
          <w:rFonts w:cs="Arial"/>
          <w:sz w:val="24"/>
          <w:szCs w:val="24"/>
        </w:rPr>
        <w:t>od należności niezapłaconych (dla celów sprawozdawczych) są przypisywane (za bieżący kwartał) i odpisywane (z poprzedniego kwartału) raz na kwartał na dzień sporządzenia sprawozdania budżetowego</w:t>
      </w:r>
      <w:r w:rsidR="00C35965" w:rsidRPr="00662CFC">
        <w:rPr>
          <w:rFonts w:cs="Arial"/>
          <w:sz w:val="24"/>
          <w:szCs w:val="24"/>
        </w:rPr>
        <w:t xml:space="preserve">, </w:t>
      </w:r>
    </w:p>
    <w:p w14:paraId="1C0C589F" w14:textId="77777777" w:rsidR="00C35965" w:rsidRPr="00662CFC" w:rsidRDefault="00C35965" w:rsidP="003459D0">
      <w:pPr>
        <w:pStyle w:val="Tekstpodstawowywcity2"/>
        <w:numPr>
          <w:ilvl w:val="0"/>
          <w:numId w:val="12"/>
        </w:numPr>
        <w:spacing w:line="360" w:lineRule="auto"/>
        <w:jc w:val="left"/>
        <w:rPr>
          <w:rFonts w:cs="Arial"/>
          <w:sz w:val="24"/>
          <w:szCs w:val="24"/>
        </w:rPr>
      </w:pPr>
      <w:r w:rsidRPr="00662CFC">
        <w:rPr>
          <w:rFonts w:cs="Arial"/>
          <w:sz w:val="24"/>
          <w:szCs w:val="24"/>
        </w:rPr>
        <w:t>zapłaty należności przypadających na przyszłe lata budżetowe są zaliczane do przychodów roku bieżącego,</w:t>
      </w:r>
    </w:p>
    <w:p w14:paraId="20B08B87" w14:textId="77777777" w:rsidR="00C35965" w:rsidRPr="00662CFC" w:rsidRDefault="00012C08" w:rsidP="003459D0">
      <w:pPr>
        <w:pStyle w:val="Tekstpodstawowywcity2"/>
        <w:numPr>
          <w:ilvl w:val="0"/>
          <w:numId w:val="12"/>
        </w:numPr>
        <w:spacing w:line="360" w:lineRule="auto"/>
        <w:jc w:val="left"/>
        <w:rPr>
          <w:rFonts w:cs="Arial"/>
          <w:sz w:val="24"/>
          <w:szCs w:val="24"/>
        </w:rPr>
      </w:pPr>
      <w:r w:rsidRPr="00662CFC">
        <w:rPr>
          <w:rFonts w:cs="Arial"/>
          <w:sz w:val="24"/>
          <w:szCs w:val="24"/>
        </w:rPr>
        <w:t>prowadzi się uproszczoną, pozabilansową ewidencję materiałów; ewidencja prowadzona jest w wartościach netto (bez VAT),</w:t>
      </w:r>
    </w:p>
    <w:p w14:paraId="2FE583A0" w14:textId="77777777" w:rsidR="00C35965" w:rsidRPr="00662CFC" w:rsidRDefault="00C35965" w:rsidP="003459D0">
      <w:pPr>
        <w:pStyle w:val="Tekstpodstawowywcity2"/>
        <w:numPr>
          <w:ilvl w:val="0"/>
          <w:numId w:val="12"/>
        </w:numPr>
        <w:spacing w:line="360" w:lineRule="auto"/>
        <w:jc w:val="left"/>
        <w:rPr>
          <w:rFonts w:cs="Arial"/>
          <w:sz w:val="24"/>
          <w:szCs w:val="24"/>
        </w:rPr>
      </w:pPr>
      <w:r w:rsidRPr="00662CFC">
        <w:rPr>
          <w:rFonts w:cs="Arial"/>
          <w:sz w:val="24"/>
          <w:szCs w:val="24"/>
        </w:rPr>
        <w:t>rozchód materiałów w magazynach prowadzi się wg zasady „pierwsze weszło, pierwsze wyszło”,</w:t>
      </w:r>
    </w:p>
    <w:p w14:paraId="12F752D7" w14:textId="4544B0FA" w:rsidR="00CE7C11" w:rsidRPr="00F77703" w:rsidRDefault="00DE0FBA" w:rsidP="003459D0">
      <w:pPr>
        <w:pStyle w:val="Tekstpodstawowywcity2"/>
        <w:numPr>
          <w:ilvl w:val="0"/>
          <w:numId w:val="12"/>
        </w:numPr>
        <w:spacing w:line="360" w:lineRule="auto"/>
        <w:jc w:val="left"/>
        <w:rPr>
          <w:rFonts w:cs="Arial"/>
          <w:sz w:val="24"/>
          <w:szCs w:val="24"/>
        </w:rPr>
      </w:pPr>
      <w:r w:rsidRPr="00F77703">
        <w:rPr>
          <w:rFonts w:cs="Arial"/>
          <w:sz w:val="24"/>
          <w:szCs w:val="24"/>
        </w:rPr>
        <w:t>należności z tytułu opłat komunikacyjnych są przypisywane równocześnie z ich zapłatą w kwotach zbiorczych wszystkich operacji dokonanych danego dnia przelewem lub kartą płatniczą</w:t>
      </w:r>
      <w:r w:rsidR="00CE7C11" w:rsidRPr="00F77703">
        <w:rPr>
          <w:rFonts w:cs="Arial"/>
          <w:sz w:val="24"/>
          <w:szCs w:val="24"/>
        </w:rPr>
        <w:t>,</w:t>
      </w:r>
    </w:p>
    <w:p w14:paraId="4741FCC2" w14:textId="2498BF10" w:rsidR="00997526" w:rsidRPr="00662CFC" w:rsidRDefault="00997526" w:rsidP="003459D0">
      <w:pPr>
        <w:pStyle w:val="Tekstpodstawowywcity2"/>
        <w:numPr>
          <w:ilvl w:val="0"/>
          <w:numId w:val="12"/>
        </w:numPr>
        <w:spacing w:line="360" w:lineRule="auto"/>
        <w:jc w:val="left"/>
        <w:rPr>
          <w:rFonts w:cs="Arial"/>
          <w:sz w:val="24"/>
          <w:szCs w:val="24"/>
        </w:rPr>
      </w:pPr>
      <w:r w:rsidRPr="00662CFC">
        <w:rPr>
          <w:rFonts w:cs="Arial"/>
          <w:sz w:val="24"/>
          <w:szCs w:val="24"/>
        </w:rPr>
        <w:t>należności z tytułu kosztów sądowych i komorniczych w zakresie spraw przejętych po zlikwidowanym ZTZ w Rybniku przypisywane są w kwotach zbiorczych wszystkich wpłat raz w miesiącu,</w:t>
      </w:r>
    </w:p>
    <w:p w14:paraId="3531C10C" w14:textId="77777777" w:rsidR="004B246E" w:rsidRPr="00662CFC" w:rsidRDefault="00CE7C11" w:rsidP="003459D0">
      <w:pPr>
        <w:pStyle w:val="Tekstpodstawowywcity2"/>
        <w:numPr>
          <w:ilvl w:val="0"/>
          <w:numId w:val="12"/>
        </w:numPr>
        <w:spacing w:line="360" w:lineRule="auto"/>
        <w:jc w:val="left"/>
        <w:rPr>
          <w:rFonts w:cs="Arial"/>
          <w:sz w:val="24"/>
          <w:szCs w:val="24"/>
        </w:rPr>
      </w:pPr>
      <w:r w:rsidRPr="00662CFC">
        <w:rPr>
          <w:rFonts w:cs="Arial"/>
          <w:sz w:val="24"/>
          <w:szCs w:val="24"/>
        </w:rPr>
        <w:t>wycena wartości nieruchomości gruntowych, dla których nie ma wartości wynikającej z umowy zakupu, operatu szacunkowego rzeczoznawcy majątkowego lub innego równoważnego d</w:t>
      </w:r>
      <w:r w:rsidR="00540DAE" w:rsidRPr="00662CFC">
        <w:rPr>
          <w:rFonts w:cs="Arial"/>
          <w:sz w:val="24"/>
          <w:szCs w:val="24"/>
        </w:rPr>
        <w:t>okumentu, następuje w oparciu o </w:t>
      </w:r>
      <w:r w:rsidRPr="00662CFC">
        <w:rPr>
          <w:rFonts w:cs="Arial"/>
          <w:sz w:val="24"/>
          <w:szCs w:val="24"/>
        </w:rPr>
        <w:t>odpowiednie stawki za jeden m</w:t>
      </w:r>
      <w:r w:rsidRPr="00662CFC">
        <w:rPr>
          <w:rFonts w:cs="Arial"/>
          <w:sz w:val="24"/>
          <w:szCs w:val="24"/>
          <w:vertAlign w:val="superscript"/>
        </w:rPr>
        <w:t>2</w:t>
      </w:r>
      <w:r w:rsidRPr="00662CFC">
        <w:rPr>
          <w:rFonts w:cs="Arial"/>
          <w:sz w:val="24"/>
          <w:szCs w:val="24"/>
        </w:rPr>
        <w:t>. Stawkę dla takiej nieruchomości ustala Wydział Mienia na podstawie informacji o aktualnych cenach rynkowych nieruchomości gruntowych na danym obszarze Miasta</w:t>
      </w:r>
      <w:r w:rsidR="001D493F" w:rsidRPr="00662CFC">
        <w:rPr>
          <w:rFonts w:cs="Arial"/>
          <w:sz w:val="24"/>
          <w:szCs w:val="24"/>
        </w:rPr>
        <w:t>,</w:t>
      </w:r>
    </w:p>
    <w:p w14:paraId="50C7B303" w14:textId="77777777" w:rsidR="001E73E6" w:rsidRPr="00662CFC" w:rsidRDefault="00B30584" w:rsidP="003459D0">
      <w:pPr>
        <w:pStyle w:val="Tekstpodstawowywcity2"/>
        <w:numPr>
          <w:ilvl w:val="0"/>
          <w:numId w:val="12"/>
        </w:numPr>
        <w:spacing w:line="360" w:lineRule="auto"/>
        <w:jc w:val="left"/>
        <w:rPr>
          <w:rFonts w:cs="Arial"/>
          <w:sz w:val="24"/>
          <w:szCs w:val="24"/>
        </w:rPr>
      </w:pPr>
      <w:r w:rsidRPr="00662CFC">
        <w:rPr>
          <w:rFonts w:cs="Arial"/>
          <w:sz w:val="24"/>
          <w:szCs w:val="24"/>
        </w:rPr>
        <w:t xml:space="preserve"> </w:t>
      </w:r>
      <w:r w:rsidR="004B246E" w:rsidRPr="00662CFC">
        <w:rPr>
          <w:rFonts w:cs="Arial"/>
          <w:sz w:val="24"/>
          <w:szCs w:val="24"/>
        </w:rPr>
        <w:t xml:space="preserve">ewentualne korekty przypisanych zobowiązań z tytułu wynagrodzeń 13-tej pensji są ewidencjonowane w księgach rachunkowych </w:t>
      </w:r>
      <w:r w:rsidR="000D1378" w:rsidRPr="00662CFC">
        <w:rPr>
          <w:rFonts w:cs="Arial"/>
          <w:sz w:val="24"/>
          <w:szCs w:val="24"/>
        </w:rPr>
        <w:t xml:space="preserve">w </w:t>
      </w:r>
      <w:r w:rsidR="004B246E" w:rsidRPr="00662CFC">
        <w:rPr>
          <w:rFonts w:cs="Arial"/>
          <w:sz w:val="24"/>
          <w:szCs w:val="24"/>
        </w:rPr>
        <w:t>roku ich wypłaty</w:t>
      </w:r>
      <w:r w:rsidR="001E73E6" w:rsidRPr="00662CFC">
        <w:rPr>
          <w:rFonts w:cs="Arial"/>
          <w:sz w:val="24"/>
          <w:szCs w:val="24"/>
        </w:rPr>
        <w:t>,</w:t>
      </w:r>
    </w:p>
    <w:p w14:paraId="182B6923" w14:textId="77777777" w:rsidR="00AC669F" w:rsidRPr="00662CFC" w:rsidRDefault="00B30584" w:rsidP="003459D0">
      <w:pPr>
        <w:pStyle w:val="Tekstpodstawowywcity2"/>
        <w:numPr>
          <w:ilvl w:val="0"/>
          <w:numId w:val="12"/>
        </w:numPr>
        <w:spacing w:line="360" w:lineRule="auto"/>
        <w:jc w:val="left"/>
        <w:rPr>
          <w:rFonts w:cs="Arial"/>
          <w:sz w:val="24"/>
          <w:szCs w:val="24"/>
        </w:rPr>
      </w:pPr>
      <w:r w:rsidRPr="00662CFC">
        <w:rPr>
          <w:rFonts w:cs="Arial"/>
          <w:sz w:val="24"/>
          <w:szCs w:val="24"/>
        </w:rPr>
        <w:t xml:space="preserve"> </w:t>
      </w:r>
      <w:r w:rsidR="001E73E6" w:rsidRPr="00662CFC">
        <w:rPr>
          <w:rFonts w:cs="Arial"/>
          <w:sz w:val="24"/>
          <w:szCs w:val="24"/>
        </w:rPr>
        <w:t>opłaty za dokumenty geodezyjne sporządzone na zlecenie wydziałów Urzędu są księgowane w koszty przy przypisie</w:t>
      </w:r>
      <w:r w:rsidR="0099613D" w:rsidRPr="00662CFC">
        <w:rPr>
          <w:rFonts w:cs="Arial"/>
          <w:sz w:val="24"/>
          <w:szCs w:val="24"/>
        </w:rPr>
        <w:t xml:space="preserve"> zobowiązania (przy płatności na podstawie Dokumentu Obliczenia Opłaty) lub przy przypisie</w:t>
      </w:r>
      <w:r w:rsidR="001E73E6" w:rsidRPr="00662CFC">
        <w:rPr>
          <w:rFonts w:cs="Arial"/>
          <w:sz w:val="24"/>
          <w:szCs w:val="24"/>
        </w:rPr>
        <w:t xml:space="preserve"> i zapłacie zobowiązania</w:t>
      </w:r>
      <w:r w:rsidR="0099613D" w:rsidRPr="00662CFC">
        <w:rPr>
          <w:rFonts w:cs="Arial"/>
          <w:sz w:val="24"/>
          <w:szCs w:val="24"/>
        </w:rPr>
        <w:t xml:space="preserve"> (płatność na podstawie dyspozycji zapłaty)</w:t>
      </w:r>
      <w:r w:rsidR="00AC669F" w:rsidRPr="00662CFC">
        <w:rPr>
          <w:rFonts w:cs="Arial"/>
          <w:sz w:val="24"/>
          <w:szCs w:val="24"/>
        </w:rPr>
        <w:t>,</w:t>
      </w:r>
    </w:p>
    <w:p w14:paraId="546D1E88" w14:textId="77777777" w:rsidR="00496EA3" w:rsidRPr="00662CFC" w:rsidRDefault="00B30584" w:rsidP="003459D0">
      <w:pPr>
        <w:pStyle w:val="Tekstpodstawowywcity2"/>
        <w:numPr>
          <w:ilvl w:val="0"/>
          <w:numId w:val="12"/>
        </w:numPr>
        <w:spacing w:line="360" w:lineRule="auto"/>
        <w:jc w:val="left"/>
        <w:rPr>
          <w:rFonts w:cs="Arial"/>
          <w:sz w:val="24"/>
          <w:szCs w:val="24"/>
        </w:rPr>
      </w:pPr>
      <w:r w:rsidRPr="00662CFC">
        <w:rPr>
          <w:sz w:val="24"/>
          <w:szCs w:val="24"/>
        </w:rPr>
        <w:t xml:space="preserve"> </w:t>
      </w:r>
      <w:r w:rsidR="00AC669F" w:rsidRPr="00662CFC">
        <w:rPr>
          <w:sz w:val="24"/>
          <w:szCs w:val="24"/>
        </w:rPr>
        <w:t xml:space="preserve">nie przypisuje się należności niedochodzonych na podstawie uchwały Rady Miasta Rybnika nr </w:t>
      </w:r>
      <w:r w:rsidR="00A27F42" w:rsidRPr="00662CFC">
        <w:rPr>
          <w:sz w:val="24"/>
          <w:szCs w:val="24"/>
        </w:rPr>
        <w:t>40/IV/2024</w:t>
      </w:r>
      <w:r w:rsidR="00AC669F" w:rsidRPr="00662CFC">
        <w:rPr>
          <w:sz w:val="24"/>
          <w:szCs w:val="24"/>
        </w:rPr>
        <w:t xml:space="preserve"> z </w:t>
      </w:r>
      <w:r w:rsidR="00A27F42" w:rsidRPr="00662CFC">
        <w:rPr>
          <w:sz w:val="24"/>
          <w:szCs w:val="24"/>
        </w:rPr>
        <w:t>13</w:t>
      </w:r>
      <w:r w:rsidR="00AC669F" w:rsidRPr="00662CFC">
        <w:rPr>
          <w:sz w:val="24"/>
          <w:szCs w:val="24"/>
        </w:rPr>
        <w:t xml:space="preserve"> czerwca 202</w:t>
      </w:r>
      <w:r w:rsidR="00A27F42" w:rsidRPr="00662CFC">
        <w:rPr>
          <w:sz w:val="24"/>
          <w:szCs w:val="24"/>
        </w:rPr>
        <w:t>4</w:t>
      </w:r>
      <w:r w:rsidR="00AC669F" w:rsidRPr="00662CFC">
        <w:rPr>
          <w:sz w:val="24"/>
          <w:szCs w:val="24"/>
        </w:rPr>
        <w:t xml:space="preserve"> r. z tytułu rekompensaty za koszty odzyskiwania należności, stanowiącej równowartość 40 euro przeliczonej na złote według średniego kursu euro ogłoszonego przez Narodowy Bank Polski ostatniego dnia roboczego miesiąca poprzedzającego </w:t>
      </w:r>
      <w:r w:rsidR="00AC669F" w:rsidRPr="00662CFC">
        <w:rPr>
          <w:sz w:val="24"/>
          <w:szCs w:val="24"/>
        </w:rPr>
        <w:lastRenderedPageBreak/>
        <w:t>miesiąc, w którym świadczenie pieniężne stało się wymagalne, jeżeli jej kwota jest równa świadczeniu pieniężnemu albo większa od tego świadczenia</w:t>
      </w:r>
      <w:r w:rsidR="0037498A" w:rsidRPr="00662CFC">
        <w:rPr>
          <w:rFonts w:cs="Arial"/>
          <w:sz w:val="24"/>
          <w:szCs w:val="24"/>
        </w:rPr>
        <w:t>.</w:t>
      </w:r>
    </w:p>
    <w:p w14:paraId="793937CC" w14:textId="77777777" w:rsidR="00000117" w:rsidRPr="00662CFC" w:rsidRDefault="00496EA3" w:rsidP="0036338A">
      <w:pPr>
        <w:pStyle w:val="Tekstpodstawowywcity2"/>
        <w:numPr>
          <w:ilvl w:val="1"/>
          <w:numId w:val="12"/>
        </w:numPr>
        <w:tabs>
          <w:tab w:val="clear" w:pos="1866"/>
          <w:tab w:val="left" w:pos="284"/>
        </w:tabs>
        <w:spacing w:line="360" w:lineRule="auto"/>
        <w:ind w:left="470" w:hanging="470"/>
        <w:jc w:val="left"/>
        <w:rPr>
          <w:rFonts w:cs="Arial"/>
          <w:sz w:val="24"/>
          <w:szCs w:val="24"/>
        </w:rPr>
      </w:pPr>
      <w:r w:rsidRPr="00662CFC">
        <w:rPr>
          <w:rFonts w:cs="Arial"/>
          <w:sz w:val="24"/>
          <w:szCs w:val="24"/>
        </w:rPr>
        <w:t>W przypadk</w:t>
      </w:r>
      <w:r w:rsidR="001B0CE5" w:rsidRPr="00662CFC">
        <w:rPr>
          <w:rFonts w:cs="Arial"/>
          <w:sz w:val="24"/>
          <w:szCs w:val="24"/>
        </w:rPr>
        <w:t>u</w:t>
      </w:r>
      <w:r w:rsidRPr="00662CFC">
        <w:rPr>
          <w:rFonts w:cs="Arial"/>
          <w:sz w:val="24"/>
          <w:szCs w:val="24"/>
        </w:rPr>
        <w:t xml:space="preserve"> projektów finansowanych z budżetu Unii Europejskiej, realizowanych przez jednostki budżetowe Miasta, także w przypadku współdziałania z partnerami zewnętrznymi, dla których wydatki ujęte są w planie finansowym Urzędu, wyciągi bankowe są drukowane w</w:t>
      </w:r>
      <w:r w:rsidR="00C4798F" w:rsidRPr="00662CFC">
        <w:rPr>
          <w:rFonts w:cs="Arial"/>
          <w:sz w:val="24"/>
          <w:szCs w:val="24"/>
        </w:rPr>
        <w:t xml:space="preserve"> </w:t>
      </w:r>
      <w:r w:rsidRPr="00662CFC">
        <w:rPr>
          <w:rFonts w:cs="Arial"/>
          <w:sz w:val="24"/>
          <w:szCs w:val="24"/>
        </w:rPr>
        <w:t>Wydziale Finansów, który sporządza ich kopie potwierdzone za zgodność z oryginałem i przekazuje je do Wydziału Księgowości. Na podstawie oryginałów wyciągów bankowych dokonywane są księgowania przez Wydział Finansów w księgach rachunkowych budżetu Miasta, a na podstawie ich kopii przez Wydział Księgowości w</w:t>
      </w:r>
      <w:r w:rsidR="00780D1F" w:rsidRPr="00662CFC">
        <w:rPr>
          <w:rFonts w:cs="Arial"/>
          <w:sz w:val="24"/>
          <w:szCs w:val="24"/>
        </w:rPr>
        <w:t xml:space="preserve"> </w:t>
      </w:r>
      <w:r w:rsidRPr="00662CFC">
        <w:rPr>
          <w:rFonts w:cs="Arial"/>
          <w:sz w:val="24"/>
          <w:szCs w:val="24"/>
        </w:rPr>
        <w:t>księgach rachunkowych Urzędu. Ewidencja wydatków prowadzona w oparciu o kopie wyciągów bankowych jest co miesiąc uzgadniana przez Wydział Księgowości z Wydziałem Finansów.</w:t>
      </w:r>
    </w:p>
    <w:p w14:paraId="231E78A2" w14:textId="77777777" w:rsidR="00ED7836" w:rsidRPr="00662CFC" w:rsidRDefault="005E5459" w:rsidP="0069363F">
      <w:pPr>
        <w:pStyle w:val="Nagwek4"/>
      </w:pPr>
      <w:r w:rsidRPr="00662CFC">
        <w:t>§ 6. Systemy informatyczne</w:t>
      </w:r>
    </w:p>
    <w:p w14:paraId="6306AB80" w14:textId="77777777" w:rsidR="00ED7836" w:rsidRPr="00662CFC" w:rsidRDefault="00ED7836" w:rsidP="0036338A">
      <w:pPr>
        <w:pStyle w:val="Tekstpodstawowywcity2"/>
        <w:numPr>
          <w:ilvl w:val="0"/>
          <w:numId w:val="8"/>
        </w:numPr>
        <w:spacing w:before="240" w:line="360" w:lineRule="auto"/>
        <w:ind w:left="470" w:hanging="470"/>
        <w:jc w:val="left"/>
        <w:rPr>
          <w:rFonts w:cs="Arial"/>
          <w:sz w:val="24"/>
          <w:szCs w:val="24"/>
        </w:rPr>
      </w:pPr>
      <w:r w:rsidRPr="00662CFC">
        <w:rPr>
          <w:rFonts w:cs="Arial"/>
          <w:sz w:val="24"/>
          <w:szCs w:val="24"/>
        </w:rPr>
        <w:t>Księgi rachunkowe prowadzone są w budynkach będących siedzibą Urzędu, znajdujących się przy Rynku 18 oraz pr</w:t>
      </w:r>
      <w:r w:rsidR="00095AF9" w:rsidRPr="00662CFC">
        <w:rPr>
          <w:rFonts w:cs="Arial"/>
          <w:sz w:val="24"/>
          <w:szCs w:val="24"/>
        </w:rPr>
        <w:t>zy ulicach: Bolesława Chrobrego</w:t>
      </w:r>
      <w:r w:rsidR="00095AF9" w:rsidRPr="00662CFC">
        <w:rPr>
          <w:rFonts w:cs="Arial"/>
          <w:sz w:val="24"/>
          <w:szCs w:val="24"/>
        </w:rPr>
        <w:br/>
      </w:r>
      <w:r w:rsidRPr="00662CFC">
        <w:rPr>
          <w:rFonts w:cs="Arial"/>
          <w:sz w:val="24"/>
          <w:szCs w:val="24"/>
        </w:rPr>
        <w:t>2</w:t>
      </w:r>
      <w:r w:rsidR="00B33F06" w:rsidRPr="00662CFC">
        <w:rPr>
          <w:rFonts w:cs="Arial"/>
          <w:sz w:val="24"/>
          <w:szCs w:val="24"/>
        </w:rPr>
        <w:t>,</w:t>
      </w:r>
      <w:r w:rsidR="0098586D" w:rsidRPr="00662CFC">
        <w:rPr>
          <w:rFonts w:cs="Arial"/>
          <w:sz w:val="24"/>
          <w:szCs w:val="24"/>
        </w:rPr>
        <w:t xml:space="preserve"> </w:t>
      </w:r>
      <w:r w:rsidR="00B33F06" w:rsidRPr="00662CFC">
        <w:rPr>
          <w:rFonts w:cs="Arial"/>
          <w:sz w:val="24"/>
          <w:szCs w:val="24"/>
        </w:rPr>
        <w:t>6</w:t>
      </w:r>
      <w:r w:rsidR="00326B9A" w:rsidRPr="00662CFC">
        <w:rPr>
          <w:rFonts w:cs="Arial"/>
          <w:sz w:val="24"/>
          <w:szCs w:val="24"/>
        </w:rPr>
        <w:t xml:space="preserve"> </w:t>
      </w:r>
      <w:r w:rsidR="00B33F06" w:rsidRPr="00662CFC">
        <w:rPr>
          <w:rFonts w:cs="Arial"/>
          <w:sz w:val="24"/>
          <w:szCs w:val="24"/>
        </w:rPr>
        <w:t>i 8</w:t>
      </w:r>
      <w:r w:rsidRPr="00662CFC">
        <w:rPr>
          <w:rFonts w:cs="Arial"/>
          <w:sz w:val="24"/>
          <w:szCs w:val="24"/>
        </w:rPr>
        <w:t>, Rzecznej 8</w:t>
      </w:r>
      <w:r w:rsidR="000D6720" w:rsidRPr="00662CFC">
        <w:rPr>
          <w:rFonts w:cs="Arial"/>
          <w:sz w:val="24"/>
          <w:szCs w:val="24"/>
        </w:rPr>
        <w:t xml:space="preserve"> i</w:t>
      </w:r>
      <w:r w:rsidRPr="00662CFC">
        <w:rPr>
          <w:rFonts w:cs="Arial"/>
          <w:sz w:val="24"/>
          <w:szCs w:val="24"/>
        </w:rPr>
        <w:t xml:space="preserve"> Zamkowej 5</w:t>
      </w:r>
      <w:r w:rsidR="00B33F06" w:rsidRPr="00662CFC">
        <w:rPr>
          <w:rFonts w:cs="Arial"/>
          <w:sz w:val="24"/>
          <w:szCs w:val="24"/>
        </w:rPr>
        <w:t>. R</w:t>
      </w:r>
      <w:r w:rsidR="00A21B16" w:rsidRPr="00662CFC">
        <w:rPr>
          <w:rFonts w:cs="Arial"/>
          <w:sz w:val="24"/>
          <w:szCs w:val="24"/>
        </w:rPr>
        <w:t>ejestry VAT zakupów</w:t>
      </w:r>
      <w:r w:rsidR="00D87A9E" w:rsidRPr="00662CFC">
        <w:rPr>
          <w:rFonts w:cs="Arial"/>
          <w:sz w:val="24"/>
          <w:szCs w:val="24"/>
        </w:rPr>
        <w:t xml:space="preserve"> </w:t>
      </w:r>
      <w:r w:rsidR="00A21B16" w:rsidRPr="00662CFC">
        <w:rPr>
          <w:rFonts w:cs="Arial"/>
          <w:sz w:val="24"/>
          <w:szCs w:val="24"/>
        </w:rPr>
        <w:t xml:space="preserve">i </w:t>
      </w:r>
      <w:r w:rsidR="002E6FC0" w:rsidRPr="00662CFC">
        <w:rPr>
          <w:rFonts w:cs="Arial"/>
          <w:sz w:val="24"/>
          <w:szCs w:val="24"/>
        </w:rPr>
        <w:t>sprzedaży, które prowadzone są odrębnie dla każdej jednostki budżetowej Miasta, są przechowywane w siedzibach ty</w:t>
      </w:r>
      <w:r w:rsidR="00BC254A" w:rsidRPr="00662CFC">
        <w:rPr>
          <w:rFonts w:cs="Arial"/>
          <w:sz w:val="24"/>
          <w:szCs w:val="24"/>
        </w:rPr>
        <w:t>ch jednostek wg zasad opisanych</w:t>
      </w:r>
      <w:r w:rsidR="00BC254A" w:rsidRPr="00662CFC">
        <w:rPr>
          <w:rFonts w:cs="Arial"/>
          <w:sz w:val="24"/>
          <w:szCs w:val="24"/>
        </w:rPr>
        <w:br/>
      </w:r>
      <w:r w:rsidR="002E6FC0" w:rsidRPr="00662CFC">
        <w:rPr>
          <w:rFonts w:cs="Arial"/>
          <w:sz w:val="24"/>
          <w:szCs w:val="24"/>
        </w:rPr>
        <w:t>w Procedurze realizacji przez Miasto zobowiązań z tytułu podatku od towarów i usług.</w:t>
      </w:r>
    </w:p>
    <w:p w14:paraId="11EE46BD" w14:textId="77777777" w:rsidR="00ED7836" w:rsidRPr="00662CFC" w:rsidRDefault="00ED7836"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Księgi rachunkowe budżetu miasta oraz jednostki budżetowej prowadzone są techniką komputerową.</w:t>
      </w:r>
    </w:p>
    <w:p w14:paraId="7D1C7016" w14:textId="77777777" w:rsidR="00ED7836" w:rsidRPr="00662CFC" w:rsidRDefault="00ED7836"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Księgi rachunkowe budżetu miasta oraz jednostki budżetowej, o których</w:t>
      </w:r>
      <w:r w:rsidR="00540DAE" w:rsidRPr="00662CFC">
        <w:rPr>
          <w:rFonts w:cs="Arial"/>
          <w:sz w:val="24"/>
          <w:szCs w:val="24"/>
        </w:rPr>
        <w:t xml:space="preserve"> mowa w § </w:t>
      </w:r>
      <w:r w:rsidRPr="00662CFC">
        <w:rPr>
          <w:rFonts w:cs="Arial"/>
          <w:sz w:val="24"/>
          <w:szCs w:val="24"/>
        </w:rPr>
        <w:t xml:space="preserve">9 </w:t>
      </w:r>
      <w:r w:rsidR="001032ED" w:rsidRPr="00662CFC">
        <w:rPr>
          <w:rFonts w:cs="Arial"/>
          <w:sz w:val="24"/>
          <w:szCs w:val="24"/>
        </w:rPr>
        <w:t xml:space="preserve">ust. 1 </w:t>
      </w:r>
      <w:r w:rsidRPr="00662CFC">
        <w:rPr>
          <w:rFonts w:cs="Arial"/>
          <w:sz w:val="24"/>
          <w:szCs w:val="24"/>
        </w:rPr>
        <w:t>pkt 1</w:t>
      </w:r>
      <w:r w:rsidR="00033028" w:rsidRPr="00662CFC">
        <w:rPr>
          <w:rFonts w:cs="Arial"/>
          <w:sz w:val="24"/>
          <w:szCs w:val="24"/>
        </w:rPr>
        <w:t>)</w:t>
      </w:r>
      <w:r w:rsidRPr="00662CFC">
        <w:rPr>
          <w:rFonts w:cs="Arial"/>
          <w:sz w:val="24"/>
          <w:szCs w:val="24"/>
        </w:rPr>
        <w:t>, 2</w:t>
      </w:r>
      <w:r w:rsidR="00033028" w:rsidRPr="00662CFC">
        <w:rPr>
          <w:rFonts w:cs="Arial"/>
          <w:sz w:val="24"/>
          <w:szCs w:val="24"/>
        </w:rPr>
        <w:t>)</w:t>
      </w:r>
      <w:r w:rsidRPr="00662CFC">
        <w:rPr>
          <w:rFonts w:cs="Arial"/>
          <w:sz w:val="24"/>
          <w:szCs w:val="24"/>
        </w:rPr>
        <w:t xml:space="preserve"> i 4</w:t>
      </w:r>
      <w:r w:rsidR="00033028" w:rsidRPr="00662CFC">
        <w:rPr>
          <w:rFonts w:cs="Arial"/>
          <w:sz w:val="24"/>
          <w:szCs w:val="24"/>
        </w:rPr>
        <w:t>)</w:t>
      </w:r>
      <w:r w:rsidRPr="00662CFC">
        <w:rPr>
          <w:rFonts w:cs="Arial"/>
          <w:sz w:val="24"/>
          <w:szCs w:val="24"/>
        </w:rPr>
        <w:t>, prowadzone są w systemie Ratusz – moduł finansowo-księgowy, autorstwa Rekord Systemy Informatyczne sp. z o.o. w Bielsku – Białej, który spełnia wymogi określone w ustawie o rachunkowości.</w:t>
      </w:r>
      <w:r w:rsidR="00910488" w:rsidRPr="00662CFC">
        <w:rPr>
          <w:rFonts w:cs="Arial"/>
          <w:sz w:val="24"/>
          <w:szCs w:val="24"/>
        </w:rPr>
        <w:t xml:space="preserve"> Data wprowadzenia oraz oznaczenie aktualnej wersji tego prog</w:t>
      </w:r>
      <w:r w:rsidR="00095AF9" w:rsidRPr="00662CFC">
        <w:rPr>
          <w:rFonts w:cs="Arial"/>
          <w:sz w:val="24"/>
          <w:szCs w:val="24"/>
        </w:rPr>
        <w:t xml:space="preserve">ramu są zawarte </w:t>
      </w:r>
      <w:r w:rsidR="00490222" w:rsidRPr="00662CFC">
        <w:rPr>
          <w:rFonts w:cs="Arial"/>
          <w:sz w:val="24"/>
          <w:szCs w:val="24"/>
        </w:rPr>
        <w:t xml:space="preserve">w załączniku nr </w:t>
      </w:r>
      <w:r w:rsidR="00910488" w:rsidRPr="00662CFC">
        <w:rPr>
          <w:rFonts w:cs="Arial"/>
          <w:sz w:val="24"/>
          <w:szCs w:val="24"/>
        </w:rPr>
        <w:t>5. Archiwalne księgi rachunkowe dostępne są przy zastosowaniu archiwalnych wersji programów wymienionych w załączniku nr 5.</w:t>
      </w:r>
      <w:r w:rsidRPr="00662CFC">
        <w:rPr>
          <w:rFonts w:cs="Arial"/>
          <w:sz w:val="24"/>
          <w:szCs w:val="24"/>
        </w:rPr>
        <w:t xml:space="preserve"> Elektroniczne księgi rachunkowe, z określeniem ich struktury, wzajemnych powiązań oraz ich funkcji w organizacji całości ksiąg rachunkowych i </w:t>
      </w:r>
      <w:r w:rsidR="00095AF9" w:rsidRPr="00662CFC">
        <w:rPr>
          <w:rFonts w:cs="Arial"/>
          <w:sz w:val="24"/>
          <w:szCs w:val="24"/>
        </w:rPr>
        <w:t>procesach przetwarzania danych,</w:t>
      </w:r>
      <w:r w:rsidR="00095AF9" w:rsidRPr="00662CFC">
        <w:rPr>
          <w:rFonts w:cs="Arial"/>
          <w:sz w:val="24"/>
          <w:szCs w:val="24"/>
        </w:rPr>
        <w:br/>
      </w:r>
      <w:r w:rsidRPr="00662CFC">
        <w:rPr>
          <w:rFonts w:cs="Arial"/>
          <w:sz w:val="24"/>
          <w:szCs w:val="24"/>
        </w:rPr>
        <w:t>a także opis systemu informatycznego, zawierający wykaz programów, procedur</w:t>
      </w:r>
      <w:r w:rsidR="008321DF" w:rsidRPr="00662CFC">
        <w:rPr>
          <w:rFonts w:cs="Arial"/>
          <w:sz w:val="24"/>
          <w:szCs w:val="24"/>
        </w:rPr>
        <w:br/>
      </w:r>
      <w:r w:rsidRPr="00662CFC">
        <w:rPr>
          <w:rFonts w:cs="Arial"/>
          <w:sz w:val="24"/>
          <w:szCs w:val="24"/>
        </w:rPr>
        <w:lastRenderedPageBreak/>
        <w:t>i funkcji wraz z opisem algorytmów i</w:t>
      </w:r>
      <w:r w:rsidR="00082CD6" w:rsidRPr="00662CFC">
        <w:rPr>
          <w:rFonts w:cs="Arial"/>
          <w:sz w:val="24"/>
          <w:szCs w:val="24"/>
        </w:rPr>
        <w:t> </w:t>
      </w:r>
      <w:r w:rsidRPr="00662CFC">
        <w:rPr>
          <w:rFonts w:cs="Arial"/>
          <w:sz w:val="24"/>
          <w:szCs w:val="24"/>
        </w:rPr>
        <w:t xml:space="preserve">parametrów oraz programowych zasad ochrony danych, znajdują się w opracowaniu, przygotowanym przez autora programu, </w:t>
      </w:r>
      <w:r w:rsidR="00FD07ED" w:rsidRPr="00662CFC">
        <w:rPr>
          <w:rFonts w:cs="Arial"/>
          <w:sz w:val="24"/>
          <w:szCs w:val="24"/>
        </w:rPr>
        <w:t xml:space="preserve">pt. </w:t>
      </w:r>
      <w:r w:rsidRPr="00662CFC">
        <w:rPr>
          <w:rFonts w:cs="Arial"/>
          <w:sz w:val="24"/>
          <w:szCs w:val="24"/>
        </w:rPr>
        <w:t>„Oprogramowanie autorstwa ZUI Rekord</w:t>
      </w:r>
      <w:r w:rsidR="0098586D" w:rsidRPr="00662CFC">
        <w:rPr>
          <w:rFonts w:cs="Arial"/>
          <w:sz w:val="24"/>
          <w:szCs w:val="24"/>
        </w:rPr>
        <w:t xml:space="preserve"> </w:t>
      </w:r>
      <w:r w:rsidRPr="00662CFC">
        <w:rPr>
          <w:rFonts w:cs="Arial"/>
          <w:sz w:val="24"/>
          <w:szCs w:val="24"/>
        </w:rPr>
        <w:t>a</w:t>
      </w:r>
      <w:r w:rsidR="00FD07ED" w:rsidRPr="00662CFC">
        <w:rPr>
          <w:rFonts w:cs="Arial"/>
          <w:sz w:val="24"/>
          <w:szCs w:val="24"/>
        </w:rPr>
        <w:t xml:space="preserve"> </w:t>
      </w:r>
      <w:r w:rsidRPr="00662CFC">
        <w:rPr>
          <w:rFonts w:cs="Arial"/>
          <w:sz w:val="24"/>
          <w:szCs w:val="24"/>
        </w:rPr>
        <w:t>ustawa</w:t>
      </w:r>
      <w:r w:rsidR="00F637E0" w:rsidRPr="00662CFC">
        <w:rPr>
          <w:rFonts w:cs="Arial"/>
          <w:sz w:val="24"/>
          <w:szCs w:val="24"/>
        </w:rPr>
        <w:t xml:space="preserve"> </w:t>
      </w:r>
      <w:r w:rsidRPr="00662CFC">
        <w:rPr>
          <w:rFonts w:cs="Arial"/>
          <w:sz w:val="24"/>
          <w:szCs w:val="24"/>
        </w:rPr>
        <w:t>o rachunkowości”</w:t>
      </w:r>
      <w:r w:rsidR="00B33F06" w:rsidRPr="00662CFC">
        <w:rPr>
          <w:rFonts w:cs="Arial"/>
          <w:sz w:val="24"/>
          <w:szCs w:val="24"/>
        </w:rPr>
        <w:t>.</w:t>
      </w:r>
      <w:r w:rsidRPr="00662CFC">
        <w:rPr>
          <w:rFonts w:cs="Arial"/>
          <w:sz w:val="24"/>
          <w:szCs w:val="24"/>
        </w:rPr>
        <w:t xml:space="preserve"> </w:t>
      </w:r>
    </w:p>
    <w:p w14:paraId="4704FB5F" w14:textId="77777777" w:rsidR="00ED7836" w:rsidRPr="00662CFC" w:rsidRDefault="00ED7836"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 xml:space="preserve">System finansowo-księgowy współpracuje z innymi systemami/modułami tworzącymi księgi pomocnicze, o których mowa w § 9 </w:t>
      </w:r>
      <w:r w:rsidR="001032ED" w:rsidRPr="00662CFC">
        <w:rPr>
          <w:rFonts w:cs="Arial"/>
          <w:sz w:val="24"/>
          <w:szCs w:val="24"/>
        </w:rPr>
        <w:t xml:space="preserve">ust. 1 </w:t>
      </w:r>
      <w:r w:rsidRPr="00662CFC">
        <w:rPr>
          <w:rFonts w:cs="Arial"/>
          <w:sz w:val="24"/>
          <w:szCs w:val="24"/>
        </w:rPr>
        <w:t>pkt 3</w:t>
      </w:r>
      <w:r w:rsidR="001032ED" w:rsidRPr="00662CFC">
        <w:rPr>
          <w:rFonts w:cs="Arial"/>
          <w:sz w:val="24"/>
          <w:szCs w:val="24"/>
        </w:rPr>
        <w:t>)</w:t>
      </w:r>
      <w:r w:rsidRPr="00662CFC">
        <w:rPr>
          <w:rFonts w:cs="Arial"/>
          <w:sz w:val="24"/>
          <w:szCs w:val="24"/>
        </w:rPr>
        <w:t xml:space="preserve"> i 5</w:t>
      </w:r>
      <w:r w:rsidR="001032ED" w:rsidRPr="00662CFC">
        <w:rPr>
          <w:rFonts w:cs="Arial"/>
          <w:sz w:val="24"/>
          <w:szCs w:val="24"/>
        </w:rPr>
        <w:t>)</w:t>
      </w:r>
      <w:r w:rsidRPr="00662CFC">
        <w:rPr>
          <w:rFonts w:cs="Arial"/>
          <w:sz w:val="24"/>
          <w:szCs w:val="24"/>
        </w:rPr>
        <w:t xml:space="preserve">. Opisy działania, przeznaczenia modułu finansowo-księgowego oraz innych systemów/modułów z nim współpracujących, zawarte są w instrukcjach dostarczonych przez autorów tych systemów. </w:t>
      </w:r>
    </w:p>
    <w:p w14:paraId="252C3D43" w14:textId="77777777" w:rsidR="00ED7836" w:rsidRPr="00662CFC" w:rsidRDefault="00ED7836"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 xml:space="preserve">Systemy informatyczne związane z prowadzeniem ksiąg rachunkowych zostały dopuszczone do stosowania w Urzędzie. Dokumentacje systemów informatycznych przechowywane są w wydziałach stosujących systemy. </w:t>
      </w:r>
    </w:p>
    <w:p w14:paraId="2D36ED56" w14:textId="77777777" w:rsidR="00ED7836" w:rsidRPr="00662CFC" w:rsidRDefault="00ED7836"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Dokumentację systemów informatycznych związanych z prowadzeniem księgowości (budżetu) weryfikują, poprzez podpisanie klauzuli „SPRAWDZONO</w:t>
      </w:r>
      <w:r w:rsidR="00095AF9" w:rsidRPr="00662CFC">
        <w:rPr>
          <w:rFonts w:cs="Arial"/>
          <w:sz w:val="24"/>
          <w:szCs w:val="24"/>
        </w:rPr>
        <w:br/>
      </w:r>
      <w:r w:rsidRPr="00662CFC">
        <w:rPr>
          <w:rFonts w:cs="Arial"/>
          <w:sz w:val="24"/>
          <w:szCs w:val="24"/>
        </w:rPr>
        <w:t>– BEZ ZASTRZEŻEŃ”, Naczelnicy wydziałów (lub osoby przez nich wyznaczone) merytorycznych – pod względem użytkowym (merytorycznym) i Informatyki – pod względem technicznym, a dopuszczają do stosowania, poprzez podpisanie klauzuli „DOPUSZCZAMY DO STOSOWANIA OD DNIA …”, Prezydent (lub osoba upoważniona) wraz ze Skarbnikiem.</w:t>
      </w:r>
    </w:p>
    <w:p w14:paraId="2F3BC659" w14:textId="77777777" w:rsidR="00434848" w:rsidRPr="00662CFC" w:rsidRDefault="00551EC3" w:rsidP="0036338A">
      <w:pPr>
        <w:pStyle w:val="Tekstpodstawowywcity2"/>
        <w:numPr>
          <w:ilvl w:val="0"/>
          <w:numId w:val="8"/>
        </w:numPr>
        <w:spacing w:line="360" w:lineRule="auto"/>
        <w:ind w:left="470" w:hanging="470"/>
        <w:jc w:val="left"/>
        <w:rPr>
          <w:rFonts w:cs="Arial"/>
          <w:sz w:val="24"/>
          <w:szCs w:val="24"/>
        </w:rPr>
      </w:pPr>
      <w:r w:rsidRPr="00662CFC">
        <w:rPr>
          <w:rFonts w:cs="Arial"/>
          <w:sz w:val="24"/>
          <w:szCs w:val="24"/>
        </w:rPr>
        <w:t>Szczegółowy wykaz programów komputerowych, za pomocą których prowadzone są księgi rachunkowe w Urzędzie oraz wersje i daty ich wprowadzenia do stosowania zawiera załącznik nr 5. Naczelnik Wydziału Księgowości aktualizuje co kwartał ten wykaz o bieżące oznaczenia wersji programów. Naczelnik Wydziału Księgowości, w uzgodnieniu z Zastępcą Skarbnika oraz Naczelnikami Wydział</w:t>
      </w:r>
      <w:r w:rsidR="00736184" w:rsidRPr="00662CFC">
        <w:rPr>
          <w:rFonts w:cs="Arial"/>
          <w:sz w:val="24"/>
          <w:szCs w:val="24"/>
        </w:rPr>
        <w:t>u</w:t>
      </w:r>
      <w:r w:rsidR="0041140D" w:rsidRPr="00662CFC">
        <w:rPr>
          <w:rFonts w:cs="Arial"/>
          <w:sz w:val="24"/>
          <w:szCs w:val="24"/>
        </w:rPr>
        <w:t xml:space="preserve"> </w:t>
      </w:r>
      <w:r w:rsidR="002A2001" w:rsidRPr="00662CFC">
        <w:rPr>
          <w:rFonts w:cs="Arial"/>
          <w:sz w:val="24"/>
          <w:szCs w:val="24"/>
        </w:rPr>
        <w:t>Finansów, Mienia</w:t>
      </w:r>
      <w:r w:rsidR="0041140D" w:rsidRPr="00662CFC">
        <w:rPr>
          <w:rFonts w:cs="Arial"/>
          <w:sz w:val="24"/>
          <w:szCs w:val="24"/>
        </w:rPr>
        <w:t xml:space="preserve"> i</w:t>
      </w:r>
      <w:r w:rsidR="00736184" w:rsidRPr="00662CFC">
        <w:rPr>
          <w:rFonts w:cs="Arial"/>
          <w:sz w:val="24"/>
          <w:szCs w:val="24"/>
        </w:rPr>
        <w:t xml:space="preserve"> Centrum Zrównoważonej Gospodarki Miejskiej</w:t>
      </w:r>
      <w:r w:rsidR="00095AF9" w:rsidRPr="00662CFC">
        <w:rPr>
          <w:rFonts w:cs="Arial"/>
          <w:sz w:val="24"/>
          <w:szCs w:val="24"/>
        </w:rPr>
        <w:t>, wprowadza</w:t>
      </w:r>
      <w:r w:rsidR="00095AF9" w:rsidRPr="00662CFC">
        <w:rPr>
          <w:rFonts w:cs="Arial"/>
          <w:sz w:val="24"/>
          <w:szCs w:val="24"/>
        </w:rPr>
        <w:br/>
      </w:r>
      <w:r w:rsidRPr="00662CFC">
        <w:rPr>
          <w:rFonts w:cs="Arial"/>
          <w:sz w:val="24"/>
          <w:szCs w:val="24"/>
        </w:rPr>
        <w:t>w wykazie zmiany dotyczące wersji programów tylko w dokumencie elektronicznym, który przedstawia do zatwierdzenia Skarbnikowi w elektronicznym systemie obiegu dokumentów</w:t>
      </w:r>
      <w:r w:rsidR="00082CD6" w:rsidRPr="00662CFC">
        <w:rPr>
          <w:rFonts w:cs="Arial"/>
          <w:sz w:val="24"/>
          <w:szCs w:val="24"/>
        </w:rPr>
        <w:t>.</w:t>
      </w:r>
    </w:p>
    <w:p w14:paraId="23351076" w14:textId="77777777" w:rsidR="00ED7836" w:rsidRPr="00662CFC" w:rsidRDefault="00ED7836" w:rsidP="0069363F">
      <w:pPr>
        <w:pStyle w:val="Nagwek4"/>
      </w:pPr>
      <w:r w:rsidRPr="00662CFC">
        <w:t>§ 7. Ochr</w:t>
      </w:r>
      <w:r w:rsidR="005E5459" w:rsidRPr="00662CFC">
        <w:t>ona danych i zbiorów księgowych</w:t>
      </w:r>
    </w:p>
    <w:p w14:paraId="45C54753" w14:textId="77777777" w:rsidR="00ED7836" w:rsidRPr="00662CFC" w:rsidRDefault="00ED7836" w:rsidP="0036338A">
      <w:pPr>
        <w:pStyle w:val="Tekstpodstawowywcity2"/>
        <w:numPr>
          <w:ilvl w:val="0"/>
          <w:numId w:val="9"/>
        </w:numPr>
        <w:spacing w:before="240" w:line="360" w:lineRule="auto"/>
        <w:ind w:left="470" w:hanging="470"/>
        <w:jc w:val="left"/>
        <w:rPr>
          <w:rFonts w:cs="Arial"/>
          <w:sz w:val="24"/>
          <w:szCs w:val="24"/>
        </w:rPr>
      </w:pPr>
      <w:r w:rsidRPr="00662CFC">
        <w:rPr>
          <w:rFonts w:cs="Arial"/>
          <w:sz w:val="24"/>
          <w:szCs w:val="24"/>
        </w:rPr>
        <w:t>Zbiory księgowe (papierowe) oraz archiwalne dane zapisane na zewnętrznych elektronicznych nośnikach danych są przechowywane w zamykanych i</w:t>
      </w:r>
      <w:r w:rsidR="00540DAE" w:rsidRPr="00662CFC">
        <w:rPr>
          <w:rFonts w:cs="Arial"/>
          <w:sz w:val="24"/>
          <w:szCs w:val="24"/>
        </w:rPr>
        <w:t> </w:t>
      </w:r>
      <w:r w:rsidRPr="00662CFC">
        <w:rPr>
          <w:rFonts w:cs="Arial"/>
          <w:sz w:val="24"/>
          <w:szCs w:val="24"/>
        </w:rPr>
        <w:t>strzeżonych pomieszczeniach Urzędu. Dane z</w:t>
      </w:r>
      <w:r w:rsidR="008321DF" w:rsidRPr="00662CFC">
        <w:rPr>
          <w:rFonts w:cs="Arial"/>
          <w:sz w:val="24"/>
          <w:szCs w:val="24"/>
        </w:rPr>
        <w:t>apisane w formie elektronicznej</w:t>
      </w:r>
      <w:r w:rsidR="008321DF" w:rsidRPr="00662CFC">
        <w:rPr>
          <w:rFonts w:cs="Arial"/>
          <w:sz w:val="24"/>
          <w:szCs w:val="24"/>
        </w:rPr>
        <w:br/>
      </w:r>
      <w:r w:rsidRPr="00662CFC">
        <w:rPr>
          <w:rFonts w:cs="Arial"/>
          <w:sz w:val="24"/>
          <w:szCs w:val="24"/>
        </w:rPr>
        <w:lastRenderedPageBreak/>
        <w:t xml:space="preserve">w systemach informatycznych są zabezpieczane na serwerach Urzędu, znajdujących się w strzeżonych budynkach Urzędu. </w:t>
      </w:r>
    </w:p>
    <w:p w14:paraId="3C4E076E" w14:textId="77777777" w:rsidR="00ED7836" w:rsidRPr="00662CFC" w:rsidRDefault="00B43D9A" w:rsidP="0036338A">
      <w:pPr>
        <w:pStyle w:val="Tekstpodstawowywcity2"/>
        <w:numPr>
          <w:ilvl w:val="0"/>
          <w:numId w:val="9"/>
        </w:numPr>
        <w:spacing w:line="360" w:lineRule="auto"/>
        <w:ind w:left="470" w:hanging="470"/>
        <w:jc w:val="left"/>
        <w:rPr>
          <w:rFonts w:cs="Arial"/>
          <w:bCs/>
          <w:sz w:val="24"/>
          <w:szCs w:val="24"/>
        </w:rPr>
      </w:pPr>
      <w:r w:rsidRPr="00662CFC">
        <w:rPr>
          <w:rFonts w:cs="Arial"/>
          <w:sz w:val="24"/>
          <w:szCs w:val="24"/>
        </w:rPr>
        <w:t xml:space="preserve">Dzienniki oraz Zestawienia obrotów i sald księgi głównej </w:t>
      </w:r>
      <w:r w:rsidR="008E3F77" w:rsidRPr="00662CFC">
        <w:rPr>
          <w:rFonts w:cs="Arial"/>
          <w:sz w:val="24"/>
          <w:szCs w:val="24"/>
        </w:rPr>
        <w:t xml:space="preserve">za dany miesiąc </w:t>
      </w:r>
      <w:r w:rsidRPr="00662CFC">
        <w:rPr>
          <w:rFonts w:cs="Arial"/>
          <w:sz w:val="24"/>
          <w:szCs w:val="24"/>
        </w:rPr>
        <w:t>są drukowane lub trwale (w sposób nie podlegający zmianie) zapisywane, w plikach czytelnych przez ogólnodostępne programy, na dyskach CD/DVD lub innych równorzędnych elektronicznych nośnikach danych, natomiast na koniec roku utrwalane są w ten sam sposób dane w zakresie całego roku obrotowego.</w:t>
      </w:r>
    </w:p>
    <w:p w14:paraId="187FDD5B" w14:textId="77777777" w:rsidR="00ED7836" w:rsidRPr="00662CFC" w:rsidRDefault="00ED7836" w:rsidP="0036338A">
      <w:pPr>
        <w:pStyle w:val="Tekstpodstawowywcity2"/>
        <w:numPr>
          <w:ilvl w:val="0"/>
          <w:numId w:val="9"/>
        </w:numPr>
        <w:spacing w:line="360" w:lineRule="auto"/>
        <w:ind w:left="470" w:hanging="470"/>
        <w:jc w:val="left"/>
        <w:rPr>
          <w:rFonts w:cs="Arial"/>
          <w:sz w:val="24"/>
          <w:szCs w:val="24"/>
        </w:rPr>
      </w:pPr>
      <w:r w:rsidRPr="00662CFC">
        <w:rPr>
          <w:rFonts w:cs="Arial"/>
          <w:sz w:val="24"/>
          <w:szCs w:val="24"/>
        </w:rPr>
        <w:t>Zasady ochrony danych zapisanych w formie elektronicznej zostały uregulowane w Polityce Bezpieczeństwa Informacji i Systemów Przetwarzania Informacji. Polityka określa w szczególności: zasady tworzenia kopii bezpieczeństwa systemu, profilaktykę antywirusową, procedury ograniczające dostęp do Internetu, zasady zabezpieczania przed dostępem do danych z zewnątrz i udostępniania danych wyznaczonym pracownikom, systemy bezpiecznej transmisji danych, systemy podtrzymania napięcia w razie awarii sieci energetycznych.</w:t>
      </w:r>
    </w:p>
    <w:p w14:paraId="7C5BB017" w14:textId="77777777" w:rsidR="00ED7836" w:rsidRPr="00662CFC" w:rsidRDefault="00ED7836" w:rsidP="0036338A">
      <w:pPr>
        <w:pStyle w:val="Tekstpodstawowywcity2"/>
        <w:numPr>
          <w:ilvl w:val="0"/>
          <w:numId w:val="9"/>
        </w:numPr>
        <w:spacing w:line="360" w:lineRule="auto"/>
        <w:ind w:left="470" w:hanging="470"/>
        <w:jc w:val="left"/>
        <w:rPr>
          <w:rFonts w:cs="Arial"/>
          <w:sz w:val="24"/>
          <w:szCs w:val="24"/>
        </w:rPr>
      </w:pPr>
      <w:r w:rsidRPr="00662CFC">
        <w:rPr>
          <w:rFonts w:cs="Arial"/>
          <w:sz w:val="24"/>
          <w:szCs w:val="24"/>
        </w:rPr>
        <w:t xml:space="preserve">Zbiory księgowe (papierowe) są zabezpieczane zgodnie z zasadami zapisanymi w rozporządzeniu Prezesa Rady Ministrów </w:t>
      </w:r>
      <w:r w:rsidRPr="00662CFC">
        <w:rPr>
          <w:rFonts w:cs="Arial"/>
          <w:bCs/>
          <w:sz w:val="24"/>
          <w:szCs w:val="24"/>
        </w:rPr>
        <w:t xml:space="preserve">w sprawie instrukcji kancelaryjnej, jednolitych rzeczowych wykazów akt oraz instrukcji w sprawie organizacji i zakresu działania archiwów zakładowych, a także w </w:t>
      </w:r>
      <w:r w:rsidRPr="00662CFC">
        <w:rPr>
          <w:rFonts w:cs="Arial"/>
          <w:sz w:val="24"/>
          <w:szCs w:val="24"/>
        </w:rPr>
        <w:t>Instrukcji obiegu korespondencji w Urzędzie.</w:t>
      </w:r>
    </w:p>
    <w:p w14:paraId="647F5FDC" w14:textId="77777777" w:rsidR="00ED7836" w:rsidRPr="00662CFC" w:rsidRDefault="00ED7836" w:rsidP="0069363F">
      <w:pPr>
        <w:pStyle w:val="Nagwek4"/>
      </w:pPr>
      <w:r w:rsidRPr="00662CFC">
        <w:t>§ 8. Pr</w:t>
      </w:r>
      <w:r w:rsidR="005E5459" w:rsidRPr="00662CFC">
        <w:t>zechowywanie zbiorów księgowych</w:t>
      </w:r>
    </w:p>
    <w:p w14:paraId="058D5E5B" w14:textId="77777777" w:rsidR="00ED7836" w:rsidRPr="00662CFC" w:rsidRDefault="005C33B9" w:rsidP="0036338A">
      <w:pPr>
        <w:pStyle w:val="Tekstpodstawowywcity2"/>
        <w:numPr>
          <w:ilvl w:val="0"/>
          <w:numId w:val="10"/>
        </w:numPr>
        <w:tabs>
          <w:tab w:val="clear" w:pos="360"/>
          <w:tab w:val="num" w:pos="567"/>
        </w:tabs>
        <w:spacing w:before="240" w:line="360" w:lineRule="auto"/>
        <w:ind w:left="470" w:hanging="470"/>
        <w:jc w:val="left"/>
        <w:rPr>
          <w:rFonts w:cs="Arial"/>
          <w:sz w:val="24"/>
          <w:szCs w:val="24"/>
        </w:rPr>
      </w:pPr>
      <w:r w:rsidRPr="00662CFC">
        <w:rPr>
          <w:rFonts w:cs="Arial"/>
          <w:sz w:val="24"/>
          <w:szCs w:val="24"/>
        </w:rPr>
        <w:t xml:space="preserve">Trwałemu przechowywaniu podlegają zatwierdzone </w:t>
      </w:r>
      <w:r w:rsidR="00AC669F" w:rsidRPr="00662CFC">
        <w:rPr>
          <w:rFonts w:cs="Arial"/>
          <w:sz w:val="24"/>
          <w:szCs w:val="24"/>
        </w:rPr>
        <w:t xml:space="preserve">roczne </w:t>
      </w:r>
      <w:r w:rsidRPr="00662CFC">
        <w:rPr>
          <w:rFonts w:cs="Arial"/>
          <w:sz w:val="24"/>
          <w:szCs w:val="24"/>
        </w:rPr>
        <w:t>sprawozdania: finansowe, budżetowe oraz w zakresie operacji finansowych, natomiast dokumentacja płacowa oraz inne dowody, na podstawie których następuje ustalenie podstawy wymiaru emerytury lub renty (rachunki i raporty o należnych składkach, związane z umowami o dzieło i zlecenia), przechowywane są przez okres 50 lat od dnia zakończenia pracy przez ubezpieczonego (pracownika, wykonawcę umowy</w:t>
      </w:r>
      <w:r w:rsidR="009633E5" w:rsidRPr="00662CFC">
        <w:rPr>
          <w:rFonts w:cs="Arial"/>
          <w:sz w:val="24"/>
          <w:szCs w:val="24"/>
        </w:rPr>
        <w:t xml:space="preserve"> </w:t>
      </w:r>
      <w:r w:rsidRPr="00662CFC">
        <w:rPr>
          <w:rFonts w:cs="Arial"/>
          <w:sz w:val="24"/>
          <w:szCs w:val="24"/>
        </w:rPr>
        <w:t>o dzieło i zlecenia).</w:t>
      </w:r>
    </w:p>
    <w:p w14:paraId="1B697DF6" w14:textId="77777777" w:rsidR="00ED7836" w:rsidRPr="00662CFC" w:rsidRDefault="00ED7836" w:rsidP="0036338A">
      <w:pPr>
        <w:pStyle w:val="Tekstpodstawowywcity2"/>
        <w:numPr>
          <w:ilvl w:val="0"/>
          <w:numId w:val="10"/>
        </w:numPr>
        <w:tabs>
          <w:tab w:val="clear" w:pos="360"/>
          <w:tab w:val="num" w:pos="567"/>
        </w:tabs>
        <w:spacing w:line="360" w:lineRule="auto"/>
        <w:ind w:left="470" w:hanging="470"/>
        <w:jc w:val="left"/>
        <w:rPr>
          <w:rFonts w:cs="Arial"/>
          <w:sz w:val="24"/>
          <w:szCs w:val="24"/>
        </w:rPr>
      </w:pPr>
      <w:r w:rsidRPr="00662CFC">
        <w:rPr>
          <w:rFonts w:cs="Arial"/>
          <w:sz w:val="24"/>
          <w:szCs w:val="24"/>
        </w:rPr>
        <w:t>Okresowemu przechowywaniu podlegają:</w:t>
      </w:r>
    </w:p>
    <w:p w14:paraId="391202FC" w14:textId="77777777" w:rsidR="00095AF9"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095AF9" w:rsidRPr="00662CFC">
        <w:rPr>
          <w:rFonts w:cs="Arial"/>
          <w:sz w:val="24"/>
          <w:szCs w:val="24"/>
        </w:rPr>
        <w:t>miesięczne i kwartalne sprawozdania budżetowe oraz w zakresie operacji finansowych przez okres 5 lat od początku roku następującego po roku obrotowym, którego sprawozdania dotyczą,</w:t>
      </w:r>
    </w:p>
    <w:p w14:paraId="0309555E" w14:textId="77777777" w:rsidR="00ED7836"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lastRenderedPageBreak/>
        <w:t xml:space="preserve"> </w:t>
      </w:r>
      <w:r w:rsidR="00ED7836" w:rsidRPr="00662CFC">
        <w:rPr>
          <w:rFonts w:cs="Arial"/>
          <w:sz w:val="24"/>
          <w:szCs w:val="24"/>
        </w:rPr>
        <w:t>księgi rachunkowe, dokumenty inwentaryzacyjne oraz dowody księgowe przez okres 5 lat od początku roku następującego po r</w:t>
      </w:r>
      <w:r w:rsidR="00540DAE" w:rsidRPr="00662CFC">
        <w:rPr>
          <w:rFonts w:cs="Arial"/>
          <w:sz w:val="24"/>
          <w:szCs w:val="24"/>
        </w:rPr>
        <w:t>oku obrotowym, którego zbiory i </w:t>
      </w:r>
      <w:r w:rsidR="00ED7836" w:rsidRPr="00662CFC">
        <w:rPr>
          <w:rFonts w:cs="Arial"/>
          <w:sz w:val="24"/>
          <w:szCs w:val="24"/>
        </w:rPr>
        <w:t xml:space="preserve">dokumenty dotyczą, </w:t>
      </w:r>
    </w:p>
    <w:p w14:paraId="181CA622" w14:textId="77777777" w:rsidR="00ED7836"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ED7836" w:rsidRPr="00662CFC">
        <w:rPr>
          <w:rFonts w:cs="Arial"/>
          <w:sz w:val="24"/>
          <w:szCs w:val="24"/>
        </w:rPr>
        <w:t>księgi rachunkowe i dowody księgowe związane z realizacją wieloletnich planów inwestycyjnych – środków trwałych w bu</w:t>
      </w:r>
      <w:r w:rsidRPr="00662CFC">
        <w:rPr>
          <w:rFonts w:cs="Arial"/>
          <w:sz w:val="24"/>
          <w:szCs w:val="24"/>
        </w:rPr>
        <w:t>dowie (inwestycji), przez okres</w:t>
      </w:r>
      <w:r w:rsidRPr="00662CFC">
        <w:rPr>
          <w:rFonts w:cs="Arial"/>
          <w:sz w:val="24"/>
          <w:szCs w:val="24"/>
        </w:rPr>
        <w:br/>
      </w:r>
      <w:r w:rsidR="00ED7836" w:rsidRPr="00662CFC">
        <w:rPr>
          <w:rFonts w:cs="Arial"/>
          <w:sz w:val="24"/>
          <w:szCs w:val="24"/>
        </w:rPr>
        <w:t>5 lat od początku roku obrotowego po roku, w którym zostały ostatecznie zakończone i rozliczone,</w:t>
      </w:r>
    </w:p>
    <w:p w14:paraId="1E1E1590" w14:textId="77777777" w:rsidR="00ED7836"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ED7836" w:rsidRPr="00662CFC">
        <w:rPr>
          <w:rFonts w:cs="Arial"/>
          <w:sz w:val="24"/>
          <w:szCs w:val="24"/>
        </w:rPr>
        <w:t>dokumentacja przyjętych zasad prowadzenia rachunkowości przez okres nie krótszy niż 5 lat od upływu terminu ich obowiązywania,</w:t>
      </w:r>
    </w:p>
    <w:p w14:paraId="032DEA11" w14:textId="77777777" w:rsidR="00ED7836"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ED7836" w:rsidRPr="00662CFC">
        <w:rPr>
          <w:rFonts w:cs="Arial"/>
          <w:sz w:val="24"/>
          <w:szCs w:val="24"/>
        </w:rPr>
        <w:t>księgi rachunkowe, dowody księgowe oraz dokumentacje szczególnych zasad prowadzenia rachunkowości związany</w:t>
      </w:r>
      <w:r w:rsidR="00540DAE" w:rsidRPr="00662CFC">
        <w:rPr>
          <w:rFonts w:cs="Arial"/>
          <w:sz w:val="24"/>
          <w:szCs w:val="24"/>
        </w:rPr>
        <w:t>ch z programami finansowanymi z </w:t>
      </w:r>
      <w:r w:rsidR="00ED7836" w:rsidRPr="00662CFC">
        <w:rPr>
          <w:rFonts w:cs="Arial"/>
          <w:sz w:val="24"/>
          <w:szCs w:val="24"/>
        </w:rPr>
        <w:t>funduszy europejskich i innych programów pomocowych przechowywane są przez okres dłuższy niż 5 lat, jeśli taki został ustalony w ogólnych zasadach lub umowach,</w:t>
      </w:r>
    </w:p>
    <w:p w14:paraId="13793CDC" w14:textId="77777777" w:rsidR="00ED7836" w:rsidRPr="00662CFC"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ED7836" w:rsidRPr="00662CFC">
        <w:rPr>
          <w:rFonts w:cs="Arial"/>
          <w:sz w:val="24"/>
          <w:szCs w:val="24"/>
        </w:rPr>
        <w:t>w przypadku, gdy w zbiorach księgowych, których okres przechowywania został określony na 5 lat, znajdują się dowody księgowe, których założony okres przechowywania jest dłuższy niż 5 lat, oryginały tych dowodów zostają przeniesione do zbiorów księgowych przechowywanych dłużej niż 5 lat, a ich kopie zostają zatrzymane w zbiorach pierwotnych; czynności te wykonuje pracownik Wydziału Księgowości odpowiedzialny za zbiory, po zaksięgowaniu dowodu księgowego, lub – w przypadku, gdy jeszcze nie wiadomo o przedłużonym okresie przechowywania – niezwłocznie po stwierdzeniu konieczności ich przeniesienia,</w:t>
      </w:r>
    </w:p>
    <w:p w14:paraId="02DB2C3B" w14:textId="77777777" w:rsidR="00DE0FBA" w:rsidRDefault="00B30584"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662CFC">
        <w:rPr>
          <w:rFonts w:cs="Arial"/>
          <w:sz w:val="24"/>
          <w:szCs w:val="24"/>
        </w:rPr>
        <w:t xml:space="preserve"> </w:t>
      </w:r>
      <w:r w:rsidR="00ED7836" w:rsidRPr="00662CFC">
        <w:rPr>
          <w:rFonts w:cs="Arial"/>
          <w:sz w:val="24"/>
          <w:szCs w:val="24"/>
        </w:rPr>
        <w:t>dzienniki, zestawienia obrotów i sald są przechowywane (w formie drukowanej lub elektronicznej) zgodnie z kategorią archiwalną najdłużej przechowywanych zbiorów księgowych związanych z inwestycj</w:t>
      </w:r>
      <w:r w:rsidR="00540DAE" w:rsidRPr="00662CFC">
        <w:rPr>
          <w:rFonts w:cs="Arial"/>
          <w:sz w:val="24"/>
          <w:szCs w:val="24"/>
        </w:rPr>
        <w:t>ami, programami finansowanymi z </w:t>
      </w:r>
      <w:r w:rsidR="00ED7836" w:rsidRPr="00662CFC">
        <w:rPr>
          <w:rFonts w:cs="Arial"/>
          <w:sz w:val="24"/>
          <w:szCs w:val="24"/>
        </w:rPr>
        <w:t>funduszy europejskich i innych programów pomocowych</w:t>
      </w:r>
      <w:r w:rsidR="00DE0FBA">
        <w:rPr>
          <w:rFonts w:cs="Arial"/>
          <w:sz w:val="24"/>
          <w:szCs w:val="24"/>
        </w:rPr>
        <w:t>,</w:t>
      </w:r>
    </w:p>
    <w:p w14:paraId="2D207D9F" w14:textId="6C13EF51" w:rsidR="00ED7836" w:rsidRPr="00F77703" w:rsidRDefault="00DE0FBA" w:rsidP="00772583">
      <w:pPr>
        <w:pStyle w:val="Tekstpodstawowywcity2"/>
        <w:numPr>
          <w:ilvl w:val="0"/>
          <w:numId w:val="11"/>
        </w:numPr>
        <w:tabs>
          <w:tab w:val="clear" w:pos="720"/>
          <w:tab w:val="num" w:pos="851"/>
        </w:tabs>
        <w:spacing w:line="360" w:lineRule="auto"/>
        <w:ind w:left="709" w:hanging="295"/>
        <w:jc w:val="left"/>
        <w:rPr>
          <w:rFonts w:cs="Arial"/>
          <w:sz w:val="24"/>
          <w:szCs w:val="24"/>
        </w:rPr>
      </w:pPr>
      <w:r w:rsidRPr="00F77703">
        <w:rPr>
          <w:rFonts w:cs="Arial"/>
          <w:bCs/>
          <w:sz w:val="24"/>
          <w:szCs w:val="24"/>
        </w:rPr>
        <w:t>faktury wystawione za pośrednictwem Krajowego Systemu e-Faktur przechowywane są w Krajowym Systemie e-Faktur przez okres 10 lat, licząc od końca roku, w którym zostały wystawione.</w:t>
      </w:r>
    </w:p>
    <w:p w14:paraId="528001FF" w14:textId="77777777" w:rsidR="00ED7836" w:rsidRPr="00662CFC" w:rsidRDefault="00ED7836" w:rsidP="00466C94">
      <w:pPr>
        <w:pStyle w:val="Tekstpodstawowywcity2"/>
        <w:spacing w:line="360" w:lineRule="auto"/>
        <w:ind w:left="470" w:hanging="470"/>
        <w:jc w:val="left"/>
        <w:rPr>
          <w:rFonts w:cs="Arial"/>
          <w:sz w:val="24"/>
          <w:szCs w:val="24"/>
        </w:rPr>
      </w:pPr>
      <w:r w:rsidRPr="00662CFC">
        <w:rPr>
          <w:rFonts w:cs="Arial"/>
          <w:sz w:val="24"/>
          <w:szCs w:val="24"/>
        </w:rPr>
        <w:t>3.</w:t>
      </w:r>
      <w:r w:rsidRPr="00662CFC">
        <w:rPr>
          <w:rFonts w:cs="Arial"/>
          <w:sz w:val="24"/>
          <w:szCs w:val="24"/>
        </w:rPr>
        <w:tab/>
        <w:t>Naczelnicy odpowiednich wydziałów są zobowiązani do podawania Naczelnikowi Wydziału Księgowości informacji nt. okresów przechowywania zbiorów związanych z realizacją programów finansowanych z funduszy europejskich i innych programów pomocowych. Okres przechow</w:t>
      </w:r>
      <w:r w:rsidR="008321DF" w:rsidRPr="00662CFC">
        <w:rPr>
          <w:rFonts w:cs="Arial"/>
          <w:sz w:val="24"/>
          <w:szCs w:val="24"/>
        </w:rPr>
        <w:t>ywania dokumentów związanych</w:t>
      </w:r>
      <w:r w:rsidR="008321DF" w:rsidRPr="00662CFC">
        <w:rPr>
          <w:rFonts w:cs="Arial"/>
          <w:sz w:val="24"/>
          <w:szCs w:val="24"/>
        </w:rPr>
        <w:br/>
      </w:r>
      <w:r w:rsidRPr="00662CFC">
        <w:rPr>
          <w:rFonts w:cs="Arial"/>
          <w:sz w:val="24"/>
          <w:szCs w:val="24"/>
        </w:rPr>
        <w:lastRenderedPageBreak/>
        <w:t>z obsługą finansową środków zagranicznych, w tym Unii E</w:t>
      </w:r>
      <w:r w:rsidR="00095AF9" w:rsidRPr="00662CFC">
        <w:rPr>
          <w:rFonts w:cs="Arial"/>
          <w:sz w:val="24"/>
          <w:szCs w:val="24"/>
        </w:rPr>
        <w:t>uropejskiej, wynosi co najmniej</w:t>
      </w:r>
      <w:r w:rsidR="00816A64" w:rsidRPr="00662CFC">
        <w:rPr>
          <w:rFonts w:cs="Arial"/>
          <w:sz w:val="24"/>
          <w:szCs w:val="24"/>
        </w:rPr>
        <w:t xml:space="preserve"> </w:t>
      </w:r>
      <w:r w:rsidRPr="00662CFC">
        <w:rPr>
          <w:rFonts w:cs="Arial"/>
          <w:sz w:val="24"/>
          <w:szCs w:val="24"/>
        </w:rPr>
        <w:t>5 lat, chyba że Naczelnicy odpowiednich wydziałów, na podstawie odrębnych regulacji lub umów, określą inny czas ich przechowywania.</w:t>
      </w:r>
    </w:p>
    <w:p w14:paraId="13D9672F" w14:textId="77777777" w:rsidR="00ED7836" w:rsidRPr="00662CFC" w:rsidRDefault="00ED7836" w:rsidP="0036338A">
      <w:pPr>
        <w:pStyle w:val="Tekstpodstawowywcity2"/>
        <w:spacing w:line="360" w:lineRule="auto"/>
        <w:ind w:left="470" w:hanging="470"/>
        <w:jc w:val="left"/>
        <w:rPr>
          <w:rFonts w:cs="Arial"/>
          <w:sz w:val="24"/>
          <w:szCs w:val="24"/>
        </w:rPr>
      </w:pPr>
      <w:r w:rsidRPr="00662CFC">
        <w:rPr>
          <w:rFonts w:cs="Arial"/>
          <w:sz w:val="24"/>
          <w:szCs w:val="24"/>
        </w:rPr>
        <w:t>4.</w:t>
      </w:r>
      <w:r w:rsidRPr="00662CFC">
        <w:rPr>
          <w:rFonts w:cs="Arial"/>
          <w:sz w:val="24"/>
          <w:szCs w:val="24"/>
        </w:rPr>
        <w:tab/>
      </w:r>
      <w:r w:rsidR="00DF3FC0" w:rsidRPr="00662CFC">
        <w:rPr>
          <w:rFonts w:cs="Arial"/>
          <w:sz w:val="24"/>
          <w:szCs w:val="24"/>
        </w:rPr>
        <w:t>Naczelnik Wydziału Księgowości jest zobowiązany do aktualizacji wykazu zbiorów dokumentów księgowych wraz z określeniem okresu ich przechowywania.</w:t>
      </w:r>
      <w:r w:rsidRPr="00662CFC">
        <w:rPr>
          <w:rFonts w:cs="Arial"/>
          <w:sz w:val="24"/>
          <w:szCs w:val="24"/>
        </w:rPr>
        <w:t xml:space="preserve"> Okres przechowywania jest ustalany na podstawie przepisów ustawy o rachunkowości </w:t>
      </w:r>
      <w:proofErr w:type="gramStart"/>
      <w:r w:rsidRPr="00662CFC">
        <w:rPr>
          <w:rFonts w:cs="Arial"/>
          <w:sz w:val="24"/>
          <w:szCs w:val="24"/>
        </w:rPr>
        <w:t>lub,</w:t>
      </w:r>
      <w:proofErr w:type="gramEnd"/>
      <w:r w:rsidRPr="00662CFC">
        <w:rPr>
          <w:rFonts w:cs="Arial"/>
          <w:sz w:val="24"/>
          <w:szCs w:val="24"/>
        </w:rPr>
        <w:t xml:space="preserve"> w</w:t>
      </w:r>
      <w:r w:rsidR="00DF3FC0" w:rsidRPr="00662CFC">
        <w:rPr>
          <w:rFonts w:cs="Arial"/>
          <w:sz w:val="24"/>
          <w:szCs w:val="24"/>
        </w:rPr>
        <w:t> </w:t>
      </w:r>
      <w:r w:rsidRPr="00662CFC">
        <w:rPr>
          <w:rFonts w:cs="Arial"/>
          <w:sz w:val="24"/>
          <w:szCs w:val="24"/>
        </w:rPr>
        <w:t>przypadku realizacji programów finans</w:t>
      </w:r>
      <w:r w:rsidR="008321DF" w:rsidRPr="00662CFC">
        <w:rPr>
          <w:rFonts w:cs="Arial"/>
          <w:sz w:val="24"/>
          <w:szCs w:val="24"/>
        </w:rPr>
        <w:t>owanych z funduszy europejskich</w:t>
      </w:r>
      <w:r w:rsidR="008321DF" w:rsidRPr="00662CFC">
        <w:rPr>
          <w:rFonts w:cs="Arial"/>
          <w:sz w:val="24"/>
          <w:szCs w:val="24"/>
        </w:rPr>
        <w:br/>
      </w:r>
      <w:r w:rsidRPr="00662CFC">
        <w:rPr>
          <w:rFonts w:cs="Arial"/>
          <w:sz w:val="24"/>
          <w:szCs w:val="24"/>
        </w:rPr>
        <w:t xml:space="preserve">i innych programów pomocowych, na podstawie dyspozycji wydziałów merytorycznych składanych zgodnie z </w:t>
      </w:r>
      <w:r w:rsidR="001032ED" w:rsidRPr="00662CFC">
        <w:rPr>
          <w:rFonts w:cs="Arial"/>
          <w:sz w:val="24"/>
          <w:szCs w:val="24"/>
        </w:rPr>
        <w:t>ust.</w:t>
      </w:r>
      <w:r w:rsidRPr="00662CFC">
        <w:rPr>
          <w:rFonts w:cs="Arial"/>
          <w:sz w:val="24"/>
          <w:szCs w:val="24"/>
        </w:rPr>
        <w:t xml:space="preserve"> 3. Wykaz jest przekazywany do wi</w:t>
      </w:r>
      <w:r w:rsidR="00D56514" w:rsidRPr="00662CFC">
        <w:rPr>
          <w:rFonts w:cs="Arial"/>
          <w:sz w:val="24"/>
          <w:szCs w:val="24"/>
        </w:rPr>
        <w:t>adomości Naczelnikowi Wydziału Cyfryzacji i Nowych Technologii</w:t>
      </w:r>
      <w:r w:rsidRPr="00662CFC">
        <w:rPr>
          <w:rFonts w:cs="Arial"/>
          <w:sz w:val="24"/>
          <w:szCs w:val="24"/>
        </w:rPr>
        <w:t>.</w:t>
      </w:r>
    </w:p>
    <w:p w14:paraId="16583DDC" w14:textId="77777777" w:rsidR="00ED7836" w:rsidRPr="00662CFC" w:rsidRDefault="00ED7836" w:rsidP="0036338A">
      <w:pPr>
        <w:pStyle w:val="Tekstpodstawowywcity2"/>
        <w:spacing w:line="360" w:lineRule="auto"/>
        <w:ind w:left="470" w:hanging="470"/>
        <w:jc w:val="left"/>
        <w:rPr>
          <w:rFonts w:cs="Arial"/>
          <w:sz w:val="24"/>
          <w:szCs w:val="24"/>
        </w:rPr>
      </w:pPr>
      <w:r w:rsidRPr="00662CFC">
        <w:rPr>
          <w:rFonts w:cs="Arial"/>
          <w:sz w:val="24"/>
          <w:szCs w:val="24"/>
        </w:rPr>
        <w:t>5.</w:t>
      </w:r>
      <w:r w:rsidRPr="00662CFC">
        <w:rPr>
          <w:rFonts w:cs="Arial"/>
          <w:sz w:val="24"/>
          <w:szCs w:val="24"/>
        </w:rPr>
        <w:tab/>
        <w:t>Przekazanie do zniszczenia (brakowania) zbiorów księgowych (w formie papierowej i elektronicznej) związanych z realizacją programów finansowanych</w:t>
      </w:r>
      <w:r w:rsidR="008E6C41" w:rsidRPr="00662CFC">
        <w:rPr>
          <w:rFonts w:cs="Arial"/>
          <w:sz w:val="24"/>
          <w:szCs w:val="24"/>
        </w:rPr>
        <w:br/>
      </w:r>
      <w:r w:rsidRPr="00662CFC">
        <w:rPr>
          <w:rFonts w:cs="Arial"/>
          <w:sz w:val="24"/>
          <w:szCs w:val="24"/>
        </w:rPr>
        <w:t>z funduszy europejskich i innych programów pomocowych wymaga zgody Naczelnika Wydziału odpowiedzialnego za przechowywanie dokumentów archiwalnych projektu.</w:t>
      </w:r>
    </w:p>
    <w:p w14:paraId="5249D4D9" w14:textId="77777777" w:rsidR="00ED7836" w:rsidRPr="00662CFC" w:rsidRDefault="00ED7836" w:rsidP="0036338A">
      <w:pPr>
        <w:pStyle w:val="Tekstpodstawowywcity2"/>
        <w:spacing w:line="360" w:lineRule="auto"/>
        <w:ind w:left="470" w:hanging="470"/>
        <w:jc w:val="left"/>
        <w:rPr>
          <w:rFonts w:cs="Arial"/>
          <w:sz w:val="24"/>
          <w:szCs w:val="24"/>
        </w:rPr>
      </w:pPr>
      <w:r w:rsidRPr="00662CFC">
        <w:rPr>
          <w:rFonts w:cs="Arial"/>
          <w:sz w:val="24"/>
          <w:szCs w:val="24"/>
        </w:rPr>
        <w:t>6.</w:t>
      </w:r>
      <w:r w:rsidRPr="00662CFC">
        <w:rPr>
          <w:rFonts w:cs="Arial"/>
          <w:sz w:val="24"/>
          <w:szCs w:val="24"/>
        </w:rPr>
        <w:tab/>
        <w:t>Dokumenty księgowe są opracowywane,</w:t>
      </w:r>
      <w:r w:rsidR="00540DAE" w:rsidRPr="00662CFC">
        <w:rPr>
          <w:rFonts w:cs="Arial"/>
          <w:sz w:val="24"/>
          <w:szCs w:val="24"/>
        </w:rPr>
        <w:t xml:space="preserve"> rejestrowane i przechowywane w </w:t>
      </w:r>
      <w:r w:rsidRPr="00662CFC">
        <w:rPr>
          <w:rFonts w:cs="Arial"/>
          <w:sz w:val="24"/>
          <w:szCs w:val="24"/>
        </w:rPr>
        <w:t>odpowiednich komórkach organizacyjnych Urzędu, zgodnie z ich zakresem działania, do czasu oddania do archiwum Urzędu, s</w:t>
      </w:r>
      <w:r w:rsidR="00095AF9" w:rsidRPr="00662CFC">
        <w:rPr>
          <w:rFonts w:cs="Arial"/>
          <w:sz w:val="24"/>
          <w:szCs w:val="24"/>
        </w:rPr>
        <w:t>tosownie do zapisów</w:t>
      </w:r>
      <w:r w:rsidR="00095AF9" w:rsidRPr="00662CFC">
        <w:rPr>
          <w:rFonts w:cs="Arial"/>
          <w:sz w:val="24"/>
          <w:szCs w:val="24"/>
        </w:rPr>
        <w:br/>
      </w:r>
      <w:r w:rsidRPr="00662CFC">
        <w:rPr>
          <w:rFonts w:cs="Arial"/>
          <w:sz w:val="24"/>
          <w:szCs w:val="24"/>
        </w:rPr>
        <w:t>w Instrukcji obiegu korespondencji w Urzędzie.</w:t>
      </w:r>
    </w:p>
    <w:p w14:paraId="75775DF3" w14:textId="77777777" w:rsidR="00D64B65" w:rsidRPr="00662CFC" w:rsidRDefault="005E5459" w:rsidP="0069363F">
      <w:pPr>
        <w:pStyle w:val="Nagwek4"/>
      </w:pPr>
      <w:r w:rsidRPr="00662CFC">
        <w:t>§ 9. Budowa ksiąg rachunkowych</w:t>
      </w:r>
    </w:p>
    <w:p w14:paraId="7F5C1A4D" w14:textId="77777777" w:rsidR="00D64B65" w:rsidRPr="00662CFC" w:rsidRDefault="00D64B65" w:rsidP="0036338A">
      <w:pPr>
        <w:pStyle w:val="Tekstpodstawowy1"/>
        <w:numPr>
          <w:ilvl w:val="0"/>
          <w:numId w:val="15"/>
        </w:numPr>
        <w:spacing w:before="240" w:line="360" w:lineRule="auto"/>
        <w:ind w:left="470" w:hanging="470"/>
        <w:jc w:val="left"/>
        <w:rPr>
          <w:rFonts w:ascii="Arial" w:hAnsi="Arial" w:cs="Arial"/>
          <w:color w:val="auto"/>
          <w:sz w:val="24"/>
          <w:szCs w:val="24"/>
        </w:rPr>
      </w:pPr>
      <w:r w:rsidRPr="00662CFC">
        <w:rPr>
          <w:rFonts w:ascii="Arial" w:hAnsi="Arial" w:cs="Arial"/>
          <w:color w:val="auto"/>
          <w:sz w:val="24"/>
          <w:szCs w:val="24"/>
        </w:rPr>
        <w:t>Księgi rachunkowe budżetu miasta oraz jednostki budżetowej obejmują:</w:t>
      </w:r>
    </w:p>
    <w:p w14:paraId="0B69F2E3" w14:textId="77777777" w:rsidR="00D64B65" w:rsidRPr="00662CFC" w:rsidRDefault="00FE3F74" w:rsidP="00772583">
      <w:pPr>
        <w:pStyle w:val="w5"/>
        <w:numPr>
          <w:ilvl w:val="0"/>
          <w:numId w:val="1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dzienniki odrębne dla każdego oddziału budżetu miasta i jednostki budżetowej, które łączą się w jeden dziennik zbiorczy</w:t>
      </w:r>
      <w:r w:rsidR="00945FC2" w:rsidRPr="00662CFC">
        <w:rPr>
          <w:rFonts w:ascii="Arial" w:hAnsi="Arial" w:cs="Arial"/>
          <w:sz w:val="24"/>
          <w:szCs w:val="24"/>
        </w:rPr>
        <w:t>,</w:t>
      </w:r>
      <w:r w:rsidRPr="00662CFC">
        <w:rPr>
          <w:rFonts w:ascii="Arial" w:hAnsi="Arial" w:cs="Arial"/>
          <w:sz w:val="24"/>
          <w:szCs w:val="24"/>
        </w:rPr>
        <w:t xml:space="preserve"> od</w:t>
      </w:r>
      <w:r w:rsidR="00540DAE" w:rsidRPr="00662CFC">
        <w:rPr>
          <w:rFonts w:ascii="Arial" w:hAnsi="Arial" w:cs="Arial"/>
          <w:sz w:val="24"/>
          <w:szCs w:val="24"/>
        </w:rPr>
        <w:t>powiednio dla budżetu miasta i </w:t>
      </w:r>
      <w:r w:rsidRPr="00662CFC">
        <w:rPr>
          <w:rFonts w:ascii="Arial" w:hAnsi="Arial" w:cs="Arial"/>
          <w:sz w:val="24"/>
          <w:szCs w:val="24"/>
        </w:rPr>
        <w:t>jednostki budżetowej,</w:t>
      </w:r>
    </w:p>
    <w:p w14:paraId="7A97AC21" w14:textId="77777777" w:rsidR="00D64B65" w:rsidRPr="00662CFC" w:rsidRDefault="00D64B65" w:rsidP="00772583">
      <w:pPr>
        <w:pStyle w:val="w5"/>
        <w:numPr>
          <w:ilvl w:val="0"/>
          <w:numId w:val="1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księgi główne budżetu miasta oraz jednostki budżetowej,</w:t>
      </w:r>
    </w:p>
    <w:p w14:paraId="27B35AA3" w14:textId="77777777" w:rsidR="00D64B65" w:rsidRPr="00662CFC" w:rsidRDefault="00D64B65" w:rsidP="00772583">
      <w:pPr>
        <w:pStyle w:val="w5"/>
        <w:numPr>
          <w:ilvl w:val="0"/>
          <w:numId w:val="1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 xml:space="preserve">księgi pomocnicze (ewidencja analityczna), </w:t>
      </w:r>
    </w:p>
    <w:p w14:paraId="26A8E161" w14:textId="77777777" w:rsidR="00D64B65" w:rsidRPr="00662CFC" w:rsidRDefault="00D64B65" w:rsidP="00772583">
      <w:pPr>
        <w:pStyle w:val="w5"/>
        <w:numPr>
          <w:ilvl w:val="0"/>
          <w:numId w:val="1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zestawienie obrotów i sald kont księgi głównej oraz zestawienie sald kont ksiąg pomocniczych,</w:t>
      </w:r>
    </w:p>
    <w:p w14:paraId="37DB08A0" w14:textId="77777777" w:rsidR="00D64B65" w:rsidRPr="00662CFC" w:rsidRDefault="00D64B65" w:rsidP="00772583">
      <w:pPr>
        <w:pStyle w:val="w5"/>
        <w:numPr>
          <w:ilvl w:val="0"/>
          <w:numId w:val="1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wykaz składników aktywów i pasywów (inwentarz).</w:t>
      </w:r>
    </w:p>
    <w:p w14:paraId="68E6B96A" w14:textId="77777777" w:rsidR="00D64B65" w:rsidRPr="00662CFC" w:rsidRDefault="00D64B65" w:rsidP="0036338A">
      <w:pPr>
        <w:pStyle w:val="w5"/>
        <w:numPr>
          <w:ilvl w:val="0"/>
          <w:numId w:val="16"/>
        </w:numPr>
        <w:tabs>
          <w:tab w:val="clear" w:pos="283"/>
        </w:tabs>
        <w:spacing w:line="360" w:lineRule="auto"/>
        <w:ind w:left="470" w:hanging="470"/>
        <w:jc w:val="left"/>
        <w:rPr>
          <w:rFonts w:ascii="Arial" w:hAnsi="Arial" w:cs="Arial"/>
          <w:sz w:val="24"/>
          <w:szCs w:val="24"/>
        </w:rPr>
      </w:pPr>
      <w:r w:rsidRPr="00662CFC">
        <w:rPr>
          <w:rFonts w:ascii="Arial" w:hAnsi="Arial" w:cs="Arial"/>
          <w:bCs/>
          <w:sz w:val="24"/>
          <w:szCs w:val="24"/>
        </w:rPr>
        <w:t>Dzienniki</w:t>
      </w:r>
      <w:r w:rsidRPr="00662CFC">
        <w:rPr>
          <w:rFonts w:ascii="Arial" w:hAnsi="Arial" w:cs="Arial"/>
          <w:sz w:val="24"/>
          <w:szCs w:val="24"/>
        </w:rPr>
        <w:t xml:space="preserve"> są oznaczone okresem i symbolem oddziału, którego dotyczą; prowadzone są wg następujących zasad:</w:t>
      </w:r>
    </w:p>
    <w:p w14:paraId="766408CC" w14:textId="77777777" w:rsidR="00D64B65" w:rsidRPr="00662CFC" w:rsidRDefault="00FE3F74"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lastRenderedPageBreak/>
        <w:t>zdarzenia księgowe, które wystąpiły w</w:t>
      </w:r>
      <w:r w:rsidR="005E3BBF" w:rsidRPr="00662CFC">
        <w:rPr>
          <w:rFonts w:ascii="Arial" w:hAnsi="Arial" w:cs="Arial"/>
          <w:sz w:val="24"/>
          <w:szCs w:val="24"/>
        </w:rPr>
        <w:t xml:space="preserve"> </w:t>
      </w:r>
      <w:r w:rsidRPr="00662CFC">
        <w:rPr>
          <w:rFonts w:ascii="Arial" w:hAnsi="Arial" w:cs="Arial"/>
          <w:sz w:val="24"/>
          <w:szCs w:val="24"/>
        </w:rPr>
        <w:t>danym okresie obrachunkowym</w:t>
      </w:r>
      <w:r w:rsidR="00945FC2" w:rsidRPr="00662CFC">
        <w:rPr>
          <w:rFonts w:ascii="Arial" w:hAnsi="Arial" w:cs="Arial"/>
          <w:sz w:val="24"/>
          <w:szCs w:val="24"/>
        </w:rPr>
        <w:t>,</w:t>
      </w:r>
      <w:r w:rsidRPr="00662CFC">
        <w:rPr>
          <w:rFonts w:ascii="Arial" w:hAnsi="Arial" w:cs="Arial"/>
          <w:sz w:val="24"/>
          <w:szCs w:val="24"/>
        </w:rPr>
        <w:t xml:space="preserve"> rejestrowane są chronologicznie w dziennikach danego oddziału budżetu miasta lub jednostki budżetowej,</w:t>
      </w:r>
    </w:p>
    <w:p w14:paraId="76B26C86" w14:textId="77777777" w:rsidR="00D64B65" w:rsidRPr="00662CFC" w:rsidRDefault="00D64B65"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zapisy są kolejno numerowane w roku obrachunkowym odrębnie w ramach każdego dziennika, co pozwala na jednozna</w:t>
      </w:r>
      <w:r w:rsidR="00540DAE" w:rsidRPr="00662CFC">
        <w:rPr>
          <w:rFonts w:ascii="Arial" w:hAnsi="Arial" w:cs="Arial"/>
          <w:sz w:val="24"/>
          <w:szCs w:val="24"/>
        </w:rPr>
        <w:t>czne przyporządkowanie numeru w </w:t>
      </w:r>
      <w:r w:rsidRPr="00662CFC">
        <w:rPr>
          <w:rFonts w:ascii="Arial" w:hAnsi="Arial" w:cs="Arial"/>
          <w:sz w:val="24"/>
          <w:szCs w:val="24"/>
        </w:rPr>
        <w:t>dzienniku zaksięgowanemu dowodowi księgowemu,</w:t>
      </w:r>
    </w:p>
    <w:p w14:paraId="35FA389B" w14:textId="77777777" w:rsidR="00D64B65" w:rsidRPr="00662CFC" w:rsidRDefault="00D64B65"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sumy zapisów – obroty obliczane są bieżąco i w sposób ciągły,</w:t>
      </w:r>
    </w:p>
    <w:p w14:paraId="5B5A69C0" w14:textId="77777777" w:rsidR="00D64B65" w:rsidRPr="00662CFC" w:rsidRDefault="00D64B65"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 xml:space="preserve">obroty dziennika </w:t>
      </w:r>
      <w:r w:rsidR="00945FC2" w:rsidRPr="00662CFC">
        <w:rPr>
          <w:rFonts w:ascii="Arial" w:hAnsi="Arial" w:cs="Arial"/>
          <w:sz w:val="24"/>
          <w:szCs w:val="24"/>
        </w:rPr>
        <w:t xml:space="preserve">z </w:t>
      </w:r>
      <w:r w:rsidRPr="00662CFC">
        <w:rPr>
          <w:rFonts w:ascii="Arial" w:hAnsi="Arial" w:cs="Arial"/>
          <w:sz w:val="24"/>
          <w:szCs w:val="24"/>
        </w:rPr>
        <w:t>okresu obrachunkowego są zgodne z obrotami odpowiadającego mu zestawienia obrotów i sald,</w:t>
      </w:r>
    </w:p>
    <w:p w14:paraId="3697C39E" w14:textId="77777777" w:rsidR="00D64B65" w:rsidRPr="00662CFC" w:rsidRDefault="00FE3F74"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dla każdego oddziału prowadzony jest odrębny dziennik; wykaz</w:t>
      </w:r>
      <w:r w:rsidR="00AF5079" w:rsidRPr="00662CFC">
        <w:rPr>
          <w:rFonts w:ascii="Arial" w:hAnsi="Arial" w:cs="Arial"/>
          <w:sz w:val="24"/>
          <w:szCs w:val="24"/>
        </w:rPr>
        <w:t>y</w:t>
      </w:r>
      <w:r w:rsidRPr="00662CFC">
        <w:rPr>
          <w:rFonts w:ascii="Arial" w:hAnsi="Arial" w:cs="Arial"/>
          <w:sz w:val="24"/>
          <w:szCs w:val="24"/>
        </w:rPr>
        <w:t xml:space="preserve"> oddziałów budżetu miasta i jednostki budżetowej znajduj</w:t>
      </w:r>
      <w:r w:rsidR="00AF5079" w:rsidRPr="00662CFC">
        <w:rPr>
          <w:rFonts w:ascii="Arial" w:hAnsi="Arial" w:cs="Arial"/>
          <w:sz w:val="24"/>
          <w:szCs w:val="24"/>
        </w:rPr>
        <w:t>ą</w:t>
      </w:r>
      <w:r w:rsidRPr="00662CFC">
        <w:rPr>
          <w:rFonts w:ascii="Arial" w:hAnsi="Arial" w:cs="Arial"/>
          <w:sz w:val="24"/>
          <w:szCs w:val="24"/>
        </w:rPr>
        <w:t xml:space="preserve"> się w załącznik</w:t>
      </w:r>
      <w:r w:rsidR="00AF5079" w:rsidRPr="00662CFC">
        <w:rPr>
          <w:rFonts w:ascii="Arial" w:hAnsi="Arial" w:cs="Arial"/>
          <w:sz w:val="24"/>
          <w:szCs w:val="24"/>
        </w:rPr>
        <w:t>ach</w:t>
      </w:r>
      <w:r w:rsidRPr="00662CFC">
        <w:rPr>
          <w:rFonts w:ascii="Arial" w:hAnsi="Arial" w:cs="Arial"/>
          <w:sz w:val="24"/>
          <w:szCs w:val="24"/>
        </w:rPr>
        <w:t xml:space="preserve"> nr 1</w:t>
      </w:r>
      <w:r w:rsidR="00AF5079" w:rsidRPr="00662CFC">
        <w:rPr>
          <w:rFonts w:ascii="Arial" w:hAnsi="Arial" w:cs="Arial"/>
          <w:sz w:val="24"/>
          <w:szCs w:val="24"/>
        </w:rPr>
        <w:t xml:space="preserve"> i 2</w:t>
      </w:r>
      <w:r w:rsidRPr="00662CFC">
        <w:rPr>
          <w:rFonts w:ascii="Arial" w:hAnsi="Arial" w:cs="Arial"/>
          <w:sz w:val="24"/>
          <w:szCs w:val="24"/>
        </w:rPr>
        <w:t>,</w:t>
      </w:r>
    </w:p>
    <w:p w14:paraId="77384835" w14:textId="77777777" w:rsidR="00D64B65" w:rsidRPr="00662CFC" w:rsidRDefault="004F096A"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bCs/>
          <w:sz w:val="24"/>
          <w:szCs w:val="24"/>
        </w:rPr>
        <w:t>s</w:t>
      </w:r>
      <w:r w:rsidRPr="00662CFC">
        <w:rPr>
          <w:rFonts w:ascii="Arial" w:hAnsi="Arial" w:cs="Arial"/>
          <w:sz w:val="24"/>
          <w:szCs w:val="24"/>
        </w:rPr>
        <w:t xml:space="preserve">ystem finansowo-księgowy generuje, oprócz dzienników odpowiadających danemu oddziałowi, </w:t>
      </w:r>
      <w:r w:rsidRPr="00662CFC">
        <w:rPr>
          <w:rFonts w:ascii="Arial" w:hAnsi="Arial" w:cs="Arial"/>
          <w:bCs/>
          <w:sz w:val="24"/>
          <w:szCs w:val="24"/>
        </w:rPr>
        <w:t>zestawienie zbiorcze wszystkich dzienników,</w:t>
      </w:r>
    </w:p>
    <w:p w14:paraId="453701DB" w14:textId="77777777" w:rsidR="00D64B65" w:rsidRPr="00662CFC" w:rsidRDefault="00FE3F74" w:rsidP="00772583">
      <w:pPr>
        <w:pStyle w:val="w5"/>
        <w:numPr>
          <w:ilvl w:val="0"/>
          <w:numId w:val="4"/>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na koniec każdego okresu sprawozdawczego sporządzane są zestawienia zbiorc</w:t>
      </w:r>
      <w:r w:rsidR="00AF5079" w:rsidRPr="00662CFC">
        <w:rPr>
          <w:rFonts w:ascii="Arial" w:hAnsi="Arial" w:cs="Arial"/>
          <w:sz w:val="24"/>
          <w:szCs w:val="24"/>
        </w:rPr>
        <w:t xml:space="preserve">ze wszystkich dzienników wraz z </w:t>
      </w:r>
      <w:r w:rsidRPr="00662CFC">
        <w:rPr>
          <w:rFonts w:ascii="Arial" w:hAnsi="Arial" w:cs="Arial"/>
          <w:sz w:val="24"/>
          <w:szCs w:val="24"/>
        </w:rPr>
        <w:t>dziennikami częściowymi (oddziałowymi).</w:t>
      </w:r>
    </w:p>
    <w:p w14:paraId="6A4EF7E9" w14:textId="77777777" w:rsidR="00D64B65" w:rsidRPr="00662CFC" w:rsidRDefault="00D64B65" w:rsidP="0036338A">
      <w:pPr>
        <w:pStyle w:val="w5"/>
        <w:numPr>
          <w:ilvl w:val="0"/>
          <w:numId w:val="17"/>
        </w:numPr>
        <w:tabs>
          <w:tab w:val="clear" w:pos="283"/>
          <w:tab w:val="clear" w:pos="360"/>
        </w:tabs>
        <w:spacing w:line="360" w:lineRule="auto"/>
        <w:ind w:left="470" w:hanging="470"/>
        <w:jc w:val="left"/>
        <w:rPr>
          <w:rFonts w:ascii="Arial" w:hAnsi="Arial" w:cs="Arial"/>
          <w:sz w:val="24"/>
          <w:szCs w:val="24"/>
        </w:rPr>
      </w:pPr>
      <w:r w:rsidRPr="00662CFC">
        <w:rPr>
          <w:rFonts w:ascii="Arial" w:hAnsi="Arial" w:cs="Arial"/>
          <w:bCs/>
          <w:sz w:val="24"/>
          <w:szCs w:val="24"/>
        </w:rPr>
        <w:t xml:space="preserve">Księga główna </w:t>
      </w:r>
      <w:r w:rsidRPr="00662CFC">
        <w:rPr>
          <w:rFonts w:ascii="Arial" w:hAnsi="Arial" w:cs="Arial"/>
          <w:sz w:val="24"/>
          <w:szCs w:val="24"/>
        </w:rPr>
        <w:t>prowadzona jest w sposób spełniający następujące zasady:</w:t>
      </w:r>
    </w:p>
    <w:p w14:paraId="72899F2D" w14:textId="77777777" w:rsidR="00D64B65" w:rsidRPr="00662CFC" w:rsidRDefault="00D64B65" w:rsidP="00772583">
      <w:pPr>
        <w:pStyle w:val="w5"/>
        <w:numPr>
          <w:ilvl w:val="0"/>
          <w:numId w:val="5"/>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podwójnego zapisu,</w:t>
      </w:r>
    </w:p>
    <w:p w14:paraId="24AC7304" w14:textId="77777777" w:rsidR="00D64B65" w:rsidRPr="00662CFC" w:rsidRDefault="00D64B65" w:rsidP="00772583">
      <w:pPr>
        <w:pStyle w:val="w5"/>
        <w:numPr>
          <w:ilvl w:val="0"/>
          <w:numId w:val="5"/>
        </w:numPr>
        <w:tabs>
          <w:tab w:val="clear" w:pos="283"/>
        </w:tabs>
        <w:spacing w:line="360" w:lineRule="auto"/>
        <w:ind w:hanging="294"/>
        <w:jc w:val="left"/>
        <w:rPr>
          <w:rFonts w:ascii="Arial" w:hAnsi="Arial" w:cs="Arial"/>
          <w:bCs/>
          <w:sz w:val="24"/>
          <w:szCs w:val="24"/>
        </w:rPr>
      </w:pPr>
      <w:r w:rsidRPr="00662CFC">
        <w:rPr>
          <w:rFonts w:ascii="Arial" w:hAnsi="Arial" w:cs="Arial"/>
          <w:sz w:val="24"/>
          <w:szCs w:val="24"/>
        </w:rPr>
        <w:t xml:space="preserve">systematycznego i chronologicznego rejestrowania zdarzeń gospodarczych zgodnie z zasadą memoriałową, z wyjątkiem operacji związanych z rachunkami bankowymi, które ujmowane są zgodnie z zasadą kasową, tj. w terminie ich zapłaty, niezależnie od rocznego budżetu, którego dotyczą, </w:t>
      </w:r>
    </w:p>
    <w:p w14:paraId="06C52910" w14:textId="77777777" w:rsidR="00D64B65" w:rsidRPr="00662CFC" w:rsidRDefault="00D64B65" w:rsidP="00772583">
      <w:pPr>
        <w:pStyle w:val="w5"/>
        <w:numPr>
          <w:ilvl w:val="0"/>
          <w:numId w:val="5"/>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powiązania zapisów w niej dokonywanych z zapisami w dzienniku,</w:t>
      </w:r>
    </w:p>
    <w:p w14:paraId="54C4FEA9" w14:textId="77777777" w:rsidR="00D64B65" w:rsidRPr="00662CFC" w:rsidRDefault="00D64B65" w:rsidP="00772583">
      <w:pPr>
        <w:pStyle w:val="w5"/>
        <w:numPr>
          <w:ilvl w:val="0"/>
          <w:numId w:val="5"/>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ewidencja odbywa się na najniższym poziomie analityki dla danego konta syntetycznego.</w:t>
      </w:r>
    </w:p>
    <w:p w14:paraId="246A8DE9" w14:textId="77777777" w:rsidR="00FE3F74" w:rsidRPr="00662CFC" w:rsidRDefault="00FE3F74" w:rsidP="0036338A">
      <w:pPr>
        <w:pStyle w:val="w5"/>
        <w:numPr>
          <w:ilvl w:val="0"/>
          <w:numId w:val="26"/>
        </w:numPr>
        <w:tabs>
          <w:tab w:val="clear" w:pos="283"/>
        </w:tabs>
        <w:spacing w:line="360" w:lineRule="auto"/>
        <w:ind w:left="470" w:hanging="470"/>
        <w:jc w:val="left"/>
        <w:rPr>
          <w:rFonts w:ascii="Arial" w:hAnsi="Arial" w:cs="Arial"/>
          <w:bCs/>
          <w:sz w:val="24"/>
          <w:szCs w:val="24"/>
        </w:rPr>
      </w:pPr>
      <w:r w:rsidRPr="00662CFC">
        <w:rPr>
          <w:rFonts w:ascii="Arial" w:hAnsi="Arial" w:cs="Arial"/>
          <w:bCs/>
          <w:sz w:val="24"/>
          <w:szCs w:val="24"/>
        </w:rPr>
        <w:t xml:space="preserve">Zestawienia obrotów i sald </w:t>
      </w:r>
      <w:r w:rsidRPr="00662CFC">
        <w:rPr>
          <w:rFonts w:ascii="Arial" w:hAnsi="Arial" w:cs="Arial"/>
          <w:sz w:val="24"/>
          <w:szCs w:val="24"/>
        </w:rPr>
        <w:t>kont</w:t>
      </w:r>
      <w:r w:rsidRPr="00662CFC">
        <w:rPr>
          <w:rFonts w:ascii="Arial" w:hAnsi="Arial" w:cs="Arial"/>
          <w:bCs/>
          <w:sz w:val="24"/>
          <w:szCs w:val="24"/>
        </w:rPr>
        <w:t xml:space="preserve"> </w:t>
      </w:r>
      <w:r w:rsidRPr="00662CFC">
        <w:rPr>
          <w:rFonts w:ascii="Arial" w:hAnsi="Arial" w:cs="Arial"/>
          <w:sz w:val="24"/>
          <w:szCs w:val="24"/>
        </w:rPr>
        <w:t>księgi głównej sporządza się na koniec każdego okresu sprawozdawczego. Zestawienie obrotów i sald zawiera:</w:t>
      </w:r>
    </w:p>
    <w:p w14:paraId="26D2E86E" w14:textId="77777777" w:rsidR="00FE3F74" w:rsidRPr="00662CFC" w:rsidRDefault="00FE3F74" w:rsidP="00772583">
      <w:pPr>
        <w:pStyle w:val="w5"/>
        <w:numPr>
          <w:ilvl w:val="0"/>
          <w:numId w:val="6"/>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oznaczenie oddziału księgi budżetu miasta lub jednostki budżetowej,</w:t>
      </w:r>
    </w:p>
    <w:p w14:paraId="042B9410" w14:textId="77777777" w:rsidR="00FE3F74" w:rsidRPr="00662CFC" w:rsidRDefault="00FE3F74" w:rsidP="00772583">
      <w:pPr>
        <w:pStyle w:val="w5"/>
        <w:numPr>
          <w:ilvl w:val="0"/>
          <w:numId w:val="6"/>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symbole i nazwy kont,</w:t>
      </w:r>
    </w:p>
    <w:p w14:paraId="16DBE3F6" w14:textId="77777777" w:rsidR="00FE3F74" w:rsidRPr="00662CFC" w:rsidRDefault="00FE3F74" w:rsidP="00772583">
      <w:pPr>
        <w:pStyle w:val="w5"/>
        <w:numPr>
          <w:ilvl w:val="0"/>
          <w:numId w:val="6"/>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t>salda kont na dzień otwarcia ksiąg rachunkowych, obrot</w:t>
      </w:r>
      <w:r w:rsidR="00AF5079" w:rsidRPr="00662CFC">
        <w:rPr>
          <w:rFonts w:ascii="Arial" w:hAnsi="Arial" w:cs="Arial"/>
          <w:sz w:val="24"/>
          <w:szCs w:val="24"/>
        </w:rPr>
        <w:t>y</w:t>
      </w:r>
      <w:r w:rsidRPr="00662CFC">
        <w:rPr>
          <w:rFonts w:ascii="Arial" w:hAnsi="Arial" w:cs="Arial"/>
          <w:sz w:val="24"/>
          <w:szCs w:val="24"/>
        </w:rPr>
        <w:t xml:space="preserve"> za okres sprawozdawczy i narastająco od początku roku oraz salda na koniec okresu sprawozdawczego,</w:t>
      </w:r>
    </w:p>
    <w:p w14:paraId="0CC5060C" w14:textId="77777777" w:rsidR="00FE3F74" w:rsidRPr="00662CFC" w:rsidRDefault="00FE3F74" w:rsidP="00772583">
      <w:pPr>
        <w:pStyle w:val="w5"/>
        <w:numPr>
          <w:ilvl w:val="0"/>
          <w:numId w:val="6"/>
        </w:numPr>
        <w:tabs>
          <w:tab w:val="clear" w:pos="283"/>
        </w:tabs>
        <w:spacing w:line="360" w:lineRule="auto"/>
        <w:ind w:hanging="294"/>
        <w:jc w:val="left"/>
        <w:rPr>
          <w:rFonts w:ascii="Arial" w:hAnsi="Arial" w:cs="Arial"/>
          <w:sz w:val="24"/>
          <w:szCs w:val="24"/>
        </w:rPr>
      </w:pPr>
      <w:r w:rsidRPr="00662CFC">
        <w:rPr>
          <w:rFonts w:ascii="Arial" w:hAnsi="Arial" w:cs="Arial"/>
          <w:sz w:val="24"/>
          <w:szCs w:val="24"/>
        </w:rPr>
        <w:lastRenderedPageBreak/>
        <w:t xml:space="preserve">sumę sald na dzień otwarcia ksiąg rachunkowych, </w:t>
      </w:r>
      <w:r w:rsidR="00F61BD1" w:rsidRPr="00662CFC">
        <w:rPr>
          <w:rFonts w:ascii="Arial" w:hAnsi="Arial" w:cs="Arial"/>
          <w:sz w:val="24"/>
          <w:szCs w:val="24"/>
        </w:rPr>
        <w:t xml:space="preserve">sumę </w:t>
      </w:r>
      <w:r w:rsidRPr="00662CFC">
        <w:rPr>
          <w:rFonts w:ascii="Arial" w:hAnsi="Arial" w:cs="Arial"/>
          <w:sz w:val="24"/>
          <w:szCs w:val="24"/>
        </w:rPr>
        <w:t>obrotów za okres sprawozdawczy i</w:t>
      </w:r>
      <w:r w:rsidR="00F61BD1" w:rsidRPr="00662CFC">
        <w:rPr>
          <w:rFonts w:ascii="Arial" w:hAnsi="Arial" w:cs="Arial"/>
          <w:sz w:val="24"/>
          <w:szCs w:val="24"/>
        </w:rPr>
        <w:t xml:space="preserve"> </w:t>
      </w:r>
      <w:r w:rsidRPr="00662CFC">
        <w:rPr>
          <w:rFonts w:ascii="Arial" w:hAnsi="Arial" w:cs="Arial"/>
          <w:sz w:val="24"/>
          <w:szCs w:val="24"/>
        </w:rPr>
        <w:t xml:space="preserve">narastająco od początku roku oraz </w:t>
      </w:r>
      <w:r w:rsidR="00F61BD1" w:rsidRPr="00662CFC">
        <w:rPr>
          <w:rFonts w:ascii="Arial" w:hAnsi="Arial" w:cs="Arial"/>
          <w:sz w:val="24"/>
          <w:szCs w:val="24"/>
        </w:rPr>
        <w:t xml:space="preserve">sumę </w:t>
      </w:r>
      <w:r w:rsidRPr="00662CFC">
        <w:rPr>
          <w:rFonts w:ascii="Arial" w:hAnsi="Arial" w:cs="Arial"/>
          <w:sz w:val="24"/>
          <w:szCs w:val="24"/>
        </w:rPr>
        <w:t>sald na koniec okresu sprawozdawczego.</w:t>
      </w:r>
    </w:p>
    <w:p w14:paraId="7D85BE3E" w14:textId="77777777" w:rsidR="00D64B65" w:rsidRPr="00662CFC" w:rsidRDefault="00FE3F74" w:rsidP="003459D0">
      <w:pPr>
        <w:pStyle w:val="w5"/>
        <w:tabs>
          <w:tab w:val="clear" w:pos="283"/>
        </w:tabs>
        <w:spacing w:line="360" w:lineRule="auto"/>
        <w:ind w:left="357" w:firstLine="0"/>
        <w:jc w:val="left"/>
        <w:rPr>
          <w:rFonts w:ascii="Arial" w:hAnsi="Arial" w:cs="Arial"/>
          <w:sz w:val="24"/>
          <w:szCs w:val="24"/>
        </w:rPr>
      </w:pPr>
      <w:r w:rsidRPr="00662CFC">
        <w:rPr>
          <w:rFonts w:ascii="Arial" w:hAnsi="Arial" w:cs="Arial"/>
          <w:sz w:val="24"/>
          <w:szCs w:val="24"/>
        </w:rPr>
        <w:t>Zestawienia obrotów i sald dla poszczegól</w:t>
      </w:r>
      <w:r w:rsidR="00540DAE" w:rsidRPr="00662CFC">
        <w:rPr>
          <w:rFonts w:ascii="Arial" w:hAnsi="Arial" w:cs="Arial"/>
          <w:sz w:val="24"/>
          <w:szCs w:val="24"/>
        </w:rPr>
        <w:t>nych oddziałów budżetu miasta i </w:t>
      </w:r>
      <w:r w:rsidRPr="00662CFC">
        <w:rPr>
          <w:rFonts w:ascii="Arial" w:hAnsi="Arial" w:cs="Arial"/>
          <w:sz w:val="24"/>
          <w:szCs w:val="24"/>
        </w:rPr>
        <w:t>jednostki budżetowej są zgodne z odpowiadającymi im dziennikami, a zbiorcze zestawienie obrotów i</w:t>
      </w:r>
      <w:r w:rsidR="00F61BD1" w:rsidRPr="00662CFC">
        <w:rPr>
          <w:rFonts w:ascii="Arial" w:hAnsi="Arial" w:cs="Arial"/>
          <w:sz w:val="24"/>
          <w:szCs w:val="24"/>
        </w:rPr>
        <w:t xml:space="preserve"> </w:t>
      </w:r>
      <w:r w:rsidRPr="00662CFC">
        <w:rPr>
          <w:rFonts w:ascii="Arial" w:hAnsi="Arial" w:cs="Arial"/>
          <w:sz w:val="24"/>
          <w:szCs w:val="24"/>
        </w:rPr>
        <w:t>sald dla wszystkich oddziałów księgi głównej jest zgodne ze zbiorczym zestawieniem wszystkich dzienników. Ich zgodność potwierdzana jest raportem zgodności dzienników z</w:t>
      </w:r>
      <w:r w:rsidR="00F61BD1" w:rsidRPr="00662CFC">
        <w:rPr>
          <w:rFonts w:ascii="Arial" w:hAnsi="Arial" w:cs="Arial"/>
          <w:sz w:val="24"/>
          <w:szCs w:val="24"/>
        </w:rPr>
        <w:t xml:space="preserve"> </w:t>
      </w:r>
      <w:r w:rsidRPr="00662CFC">
        <w:rPr>
          <w:rFonts w:ascii="Arial" w:hAnsi="Arial" w:cs="Arial"/>
          <w:sz w:val="24"/>
          <w:szCs w:val="24"/>
        </w:rPr>
        <w:t>księgą główną, generowanym przez system finansowo-księgowy.</w:t>
      </w:r>
    </w:p>
    <w:p w14:paraId="0EE04018" w14:textId="77777777" w:rsidR="00D64B65" w:rsidRPr="00662CFC" w:rsidRDefault="00DF3FC0" w:rsidP="0036338A">
      <w:pPr>
        <w:pStyle w:val="w5"/>
        <w:numPr>
          <w:ilvl w:val="1"/>
          <w:numId w:val="6"/>
        </w:numPr>
        <w:tabs>
          <w:tab w:val="clear" w:pos="283"/>
          <w:tab w:val="clear" w:pos="1544"/>
        </w:tabs>
        <w:spacing w:line="360" w:lineRule="auto"/>
        <w:ind w:left="470" w:hanging="470"/>
        <w:jc w:val="left"/>
        <w:rPr>
          <w:rFonts w:ascii="Arial" w:hAnsi="Arial" w:cs="Arial"/>
          <w:sz w:val="24"/>
          <w:szCs w:val="24"/>
        </w:rPr>
      </w:pPr>
      <w:r w:rsidRPr="00662CFC">
        <w:rPr>
          <w:rFonts w:ascii="Arial" w:hAnsi="Arial" w:cs="Arial"/>
          <w:bCs/>
          <w:sz w:val="24"/>
          <w:szCs w:val="24"/>
        </w:rPr>
        <w:t>Zestawienia sald ksiąg pomocniczych</w:t>
      </w:r>
      <w:r w:rsidRPr="00662CFC">
        <w:rPr>
          <w:rFonts w:ascii="Arial" w:hAnsi="Arial" w:cs="Arial"/>
          <w:sz w:val="24"/>
          <w:szCs w:val="24"/>
        </w:rPr>
        <w:t xml:space="preserve"> sporządzane są nie rzadziej niż na dzień zamknięcia ksiąg rachunkowych, a dla składników objętych inwentaryzacją na dzień przeprowadzenia ich inwentaryzacji</w:t>
      </w:r>
      <w:r w:rsidR="00D64B65" w:rsidRPr="00662CFC">
        <w:rPr>
          <w:rFonts w:ascii="Arial" w:hAnsi="Arial" w:cs="Arial"/>
          <w:sz w:val="24"/>
          <w:szCs w:val="24"/>
        </w:rPr>
        <w:t>.</w:t>
      </w:r>
    </w:p>
    <w:p w14:paraId="4C079E07" w14:textId="77777777" w:rsidR="00D64B65" w:rsidRPr="00662CFC" w:rsidRDefault="00D64B65" w:rsidP="003459D0">
      <w:pPr>
        <w:pStyle w:val="Nagwek4"/>
      </w:pPr>
      <w:r w:rsidRPr="00662CFC">
        <w:t xml:space="preserve">II. Ustalenia szczegółowe </w:t>
      </w:r>
    </w:p>
    <w:p w14:paraId="5B464D0E" w14:textId="77777777" w:rsidR="00D64B65" w:rsidRPr="00662CFC" w:rsidRDefault="00D64B65" w:rsidP="003459D0">
      <w:pPr>
        <w:pStyle w:val="Nagwek4"/>
      </w:pPr>
      <w:r w:rsidRPr="00662CFC">
        <w:t>§ 1</w:t>
      </w:r>
      <w:r w:rsidR="00F61BD1" w:rsidRPr="00662CFC">
        <w:t>0</w:t>
      </w:r>
      <w:r w:rsidR="005E5459" w:rsidRPr="00662CFC">
        <w:t>. Budżet miasta</w:t>
      </w:r>
    </w:p>
    <w:p w14:paraId="3306FC1C" w14:textId="77777777" w:rsidR="006A754D" w:rsidRPr="00662CFC" w:rsidRDefault="000660BD" w:rsidP="00FE7695">
      <w:pPr>
        <w:pStyle w:val="Akapitzlist"/>
        <w:numPr>
          <w:ilvl w:val="1"/>
          <w:numId w:val="3"/>
        </w:numPr>
        <w:tabs>
          <w:tab w:val="clear" w:pos="1477"/>
        </w:tabs>
        <w:autoSpaceDE w:val="0"/>
        <w:autoSpaceDN w:val="0"/>
        <w:adjustRightInd w:val="0"/>
        <w:spacing w:line="360" w:lineRule="auto"/>
        <w:ind w:left="470" w:hanging="470"/>
        <w:rPr>
          <w:rFonts w:ascii="Arial" w:hAnsi="Arial" w:cs="Arial"/>
          <w:snapToGrid w:val="0"/>
        </w:rPr>
      </w:pPr>
      <w:r w:rsidRPr="00662CFC">
        <w:rPr>
          <w:rFonts w:ascii="Arial" w:hAnsi="Arial" w:cs="Arial"/>
          <w:snapToGrid w:val="0"/>
        </w:rPr>
        <w:t>Konto 133 – Rachunek budżetu</w:t>
      </w:r>
    </w:p>
    <w:p w14:paraId="2E0298D6" w14:textId="77777777" w:rsidR="006A754D" w:rsidRPr="00662CFC" w:rsidRDefault="000660BD" w:rsidP="003459D0">
      <w:pPr>
        <w:pStyle w:val="Akapitzlist"/>
        <w:autoSpaceDE w:val="0"/>
        <w:autoSpaceDN w:val="0"/>
        <w:adjustRightInd w:val="0"/>
        <w:spacing w:line="360" w:lineRule="auto"/>
        <w:ind w:left="470"/>
        <w:rPr>
          <w:rFonts w:ascii="Arial" w:hAnsi="Arial" w:cs="Arial"/>
          <w:snapToGrid w:val="0"/>
        </w:rPr>
      </w:pPr>
      <w:r w:rsidRPr="00662CFC">
        <w:rPr>
          <w:rFonts w:ascii="Arial" w:hAnsi="Arial" w:cs="Arial"/>
          <w:snapToGrid w:val="0"/>
        </w:rPr>
        <w:t xml:space="preserve">Konto służy do ewidencji operacji pieniężnych dokonywanych na bankowych rachunkach budżetu Miasta. Konto służy także do ewidencji środków pieniężnych otrzymanych na realizację projektów finansowanych z udziałem funduszy pomocowych. W przypadku realizacji projektów finansowanych z funduszy pomocowych, zarówno w budżecie jak i Urzędzie otwiera się nowe rachunki bankowe. </w:t>
      </w:r>
      <w:r w:rsidRPr="00662CFC">
        <w:rPr>
          <w:rFonts w:ascii="Arial" w:hAnsi="Arial" w:cs="Arial"/>
          <w:snapToGrid w:val="0"/>
        </w:rPr>
        <w:br/>
        <w:t>Na koncie 133 ujmowane są ponadto operacje związane z realizacją zadań</w:t>
      </w:r>
      <w:r w:rsidRPr="00662CFC">
        <w:rPr>
          <w:rFonts w:ascii="Arial" w:hAnsi="Arial" w:cs="Arial"/>
          <w:snapToGrid w:val="0"/>
        </w:rPr>
        <w:br/>
        <w:t>z zakresu rehabilitacji społecznej i zawodowej (środki PFRON) oraz gromadzeniem i odprowadzaniem na rachunek Wojewody Śląsk</w:t>
      </w:r>
      <w:r w:rsidR="006A754D" w:rsidRPr="00662CFC">
        <w:rPr>
          <w:rFonts w:ascii="Arial" w:hAnsi="Arial" w:cs="Arial"/>
          <w:snapToGrid w:val="0"/>
        </w:rPr>
        <w:t xml:space="preserve">iego dochodów budżetu państwa. </w:t>
      </w:r>
    </w:p>
    <w:p w14:paraId="34AE1B57" w14:textId="77777777" w:rsidR="000660BD" w:rsidRPr="00662CFC" w:rsidRDefault="000660BD" w:rsidP="003459D0">
      <w:pPr>
        <w:pStyle w:val="Akapitzlist"/>
        <w:autoSpaceDE w:val="0"/>
        <w:autoSpaceDN w:val="0"/>
        <w:adjustRightInd w:val="0"/>
        <w:spacing w:line="360" w:lineRule="auto"/>
        <w:ind w:left="470"/>
        <w:rPr>
          <w:rFonts w:ascii="Arial" w:hAnsi="Arial" w:cs="Arial"/>
          <w:snapToGrid w:val="0"/>
        </w:rPr>
      </w:pPr>
      <w:r w:rsidRPr="00662CFC">
        <w:rPr>
          <w:rFonts w:ascii="Arial" w:hAnsi="Arial" w:cs="Arial"/>
          <w:snapToGrid w:val="0"/>
        </w:rPr>
        <w:t>Na koncie 133 księgowane są lokaty dokonywane z rachunku budżetu. Podstawą księgowania tych lokat są wtórniki polecenia przelewu środków na lokatę oraz jej likwidacji, a w przypadku lokat dokonywanych w innych bankach niż bank prowadzący obsługę budżetu także dyspozycja otwarcia lokaty – jeśli jest wymagana. Konto dzieli się na subkonta utworzone stosownie do prowadzonych</w:t>
      </w:r>
      <w:r w:rsidRPr="00662CFC">
        <w:rPr>
          <w:rFonts w:ascii="Arial" w:hAnsi="Arial" w:cs="Arial"/>
          <w:snapToGrid w:val="0"/>
        </w:rPr>
        <w:br/>
        <w:t>w banku rachunków.</w:t>
      </w:r>
    </w:p>
    <w:p w14:paraId="165BAB08" w14:textId="77777777" w:rsidR="000660BD" w:rsidRPr="00662CFC" w:rsidRDefault="000660BD" w:rsidP="003459D0">
      <w:pPr>
        <w:autoSpaceDE w:val="0"/>
        <w:autoSpaceDN w:val="0"/>
        <w:adjustRightInd w:val="0"/>
        <w:spacing w:line="360" w:lineRule="auto"/>
        <w:ind w:left="470" w:hanging="357"/>
        <w:rPr>
          <w:rFonts w:ascii="Arial" w:hAnsi="Arial" w:cs="Arial"/>
          <w:snapToGrid w:val="0"/>
        </w:rPr>
      </w:pPr>
    </w:p>
    <w:p w14:paraId="55BCFDE3" w14:textId="77777777" w:rsidR="006A754D" w:rsidRPr="00662CFC" w:rsidRDefault="000660BD" w:rsidP="00FE7695">
      <w:pPr>
        <w:pStyle w:val="Akapitzlist"/>
        <w:numPr>
          <w:ilvl w:val="0"/>
          <w:numId w:val="44"/>
        </w:numPr>
        <w:autoSpaceDE w:val="0"/>
        <w:autoSpaceDN w:val="0"/>
        <w:adjustRightInd w:val="0"/>
        <w:spacing w:line="360" w:lineRule="auto"/>
        <w:ind w:left="470" w:hanging="470"/>
        <w:rPr>
          <w:rFonts w:ascii="Arial" w:hAnsi="Arial" w:cs="Arial"/>
          <w:snapToGrid w:val="0"/>
        </w:rPr>
      </w:pPr>
      <w:r w:rsidRPr="00662CFC">
        <w:rPr>
          <w:rFonts w:ascii="Arial" w:hAnsi="Arial" w:cs="Arial"/>
          <w:snapToGrid w:val="0"/>
        </w:rPr>
        <w:lastRenderedPageBreak/>
        <w:t xml:space="preserve">Konto 134 – Kredyty bankowe </w:t>
      </w:r>
    </w:p>
    <w:p w14:paraId="4E64DF35" w14:textId="77777777" w:rsidR="000660BD" w:rsidRPr="00662CFC" w:rsidRDefault="000660BD" w:rsidP="003459D0">
      <w:pPr>
        <w:pStyle w:val="Akapitzlist"/>
        <w:autoSpaceDE w:val="0"/>
        <w:autoSpaceDN w:val="0"/>
        <w:adjustRightInd w:val="0"/>
        <w:spacing w:line="360" w:lineRule="auto"/>
        <w:ind w:left="470"/>
        <w:rPr>
          <w:rFonts w:ascii="Arial" w:hAnsi="Arial" w:cs="Arial"/>
          <w:snapToGrid w:val="0"/>
        </w:rPr>
      </w:pPr>
      <w:r w:rsidRPr="00662CFC">
        <w:rPr>
          <w:rFonts w:ascii="Arial" w:hAnsi="Arial" w:cs="Arial"/>
          <w:snapToGrid w:val="0"/>
        </w:rPr>
        <w:t>Konto służy do ewidencji kredytów bankowych zaciągniętych na finansowanie wydatków budżetu oraz ich spłat, a ewidencja szczegółowa umożliwia ustalenie stanu zadłużenia wg umów kredytowych. Na dzień bilansowy dokonuje się również przypisu odsetek od każdego kredytu w podziale na zobowiązania krótkoterminowe i długoterminowe.</w:t>
      </w:r>
    </w:p>
    <w:p w14:paraId="0ED3C3C2" w14:textId="77777777" w:rsidR="000660BD" w:rsidRPr="00662CFC" w:rsidRDefault="000660BD" w:rsidP="003459D0">
      <w:pPr>
        <w:autoSpaceDE w:val="0"/>
        <w:autoSpaceDN w:val="0"/>
        <w:adjustRightInd w:val="0"/>
        <w:spacing w:line="360" w:lineRule="auto"/>
        <w:ind w:left="470" w:hanging="357"/>
        <w:rPr>
          <w:rFonts w:ascii="Arial" w:hAnsi="Arial" w:cs="Arial"/>
          <w:snapToGrid w:val="0"/>
        </w:rPr>
      </w:pPr>
    </w:p>
    <w:p w14:paraId="4FF7C629" w14:textId="77777777" w:rsidR="006A754D" w:rsidRPr="00662CFC" w:rsidRDefault="000660BD" w:rsidP="00FE7695">
      <w:pPr>
        <w:pStyle w:val="Akapitzlist"/>
        <w:numPr>
          <w:ilvl w:val="0"/>
          <w:numId w:val="44"/>
        </w:numPr>
        <w:autoSpaceDE w:val="0"/>
        <w:autoSpaceDN w:val="0"/>
        <w:adjustRightInd w:val="0"/>
        <w:spacing w:line="360" w:lineRule="auto"/>
        <w:ind w:left="470" w:hanging="470"/>
        <w:rPr>
          <w:rFonts w:ascii="Arial" w:hAnsi="Arial" w:cs="Arial"/>
          <w:snapToGrid w:val="0"/>
        </w:rPr>
      </w:pPr>
      <w:r w:rsidRPr="00662CFC">
        <w:rPr>
          <w:rFonts w:ascii="Arial" w:hAnsi="Arial" w:cs="Arial"/>
          <w:snapToGrid w:val="0"/>
        </w:rPr>
        <w:t>Konto 135 – Rachunek środków na niewygasające wydatki</w:t>
      </w:r>
    </w:p>
    <w:p w14:paraId="6F79FF3D" w14:textId="77777777" w:rsidR="000660BD" w:rsidRPr="00662CFC" w:rsidRDefault="000660BD" w:rsidP="003459D0">
      <w:pPr>
        <w:pStyle w:val="Akapitzlist"/>
        <w:autoSpaceDE w:val="0"/>
        <w:autoSpaceDN w:val="0"/>
        <w:adjustRightInd w:val="0"/>
        <w:spacing w:line="360" w:lineRule="auto"/>
        <w:ind w:left="470"/>
        <w:rPr>
          <w:rFonts w:ascii="Arial" w:hAnsi="Arial" w:cs="Arial"/>
          <w:snapToGrid w:val="0"/>
        </w:rPr>
      </w:pPr>
      <w:r w:rsidRPr="00662CFC">
        <w:rPr>
          <w:rFonts w:ascii="Arial" w:hAnsi="Arial" w:cs="Arial"/>
          <w:snapToGrid w:val="0"/>
        </w:rPr>
        <w:t>Konto służy do ewidencji operacji pieniężnych związanych z wpływem środków pieniężnych z rachunku budżetu na rachunek środków na niewygasające wydatki zgodnie z wykazem uchwalonym przez Radę Miasta oraz ich przekazaniem jednostkom budżetowym, które realizują te wydatki.</w:t>
      </w:r>
    </w:p>
    <w:p w14:paraId="3641BA07" w14:textId="77777777" w:rsidR="000660BD" w:rsidRPr="00662CFC" w:rsidRDefault="000660BD" w:rsidP="003459D0">
      <w:pPr>
        <w:autoSpaceDE w:val="0"/>
        <w:autoSpaceDN w:val="0"/>
        <w:adjustRightInd w:val="0"/>
        <w:spacing w:line="360" w:lineRule="auto"/>
        <w:ind w:left="470" w:hanging="357"/>
        <w:rPr>
          <w:rFonts w:ascii="Arial" w:hAnsi="Arial" w:cs="Arial"/>
          <w:snapToGrid w:val="0"/>
        </w:rPr>
      </w:pPr>
    </w:p>
    <w:p w14:paraId="128A638E" w14:textId="77777777" w:rsidR="006A754D" w:rsidRPr="00662CFC" w:rsidRDefault="000660BD" w:rsidP="00FE7695">
      <w:pPr>
        <w:pStyle w:val="Akapitzlist"/>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140 – Środki pieniężne w drodze</w:t>
      </w:r>
    </w:p>
    <w:p w14:paraId="6219FD39" w14:textId="77777777" w:rsidR="000660BD" w:rsidRPr="00662CFC" w:rsidRDefault="000660BD" w:rsidP="003459D0">
      <w:pPr>
        <w:pStyle w:val="Akapitzlist"/>
        <w:autoSpaceDE w:val="0"/>
        <w:autoSpaceDN w:val="0"/>
        <w:adjustRightInd w:val="0"/>
        <w:spacing w:line="360" w:lineRule="auto"/>
        <w:ind w:left="470"/>
        <w:rPr>
          <w:rFonts w:ascii="Arial" w:hAnsi="Arial" w:cs="Arial"/>
          <w:snapToGrid w:val="0"/>
        </w:rPr>
      </w:pPr>
      <w:r w:rsidRPr="00662CFC">
        <w:rPr>
          <w:rFonts w:ascii="Arial" w:hAnsi="Arial" w:cs="Arial"/>
          <w:snapToGrid w:val="0"/>
        </w:rPr>
        <w:t>Konto służy do ewidencji środków pieniężnych w drodze z tytułu przekazywania środków pieniężnych pomiędzy rachunkami bankowymi budżetu w oddziale 011 (Budżet miasta).</w:t>
      </w:r>
    </w:p>
    <w:p w14:paraId="1A146E38" w14:textId="77777777" w:rsidR="000660BD" w:rsidRPr="00662CFC" w:rsidRDefault="000660BD" w:rsidP="003459D0">
      <w:pPr>
        <w:autoSpaceDE w:val="0"/>
        <w:autoSpaceDN w:val="0"/>
        <w:adjustRightInd w:val="0"/>
        <w:spacing w:line="360" w:lineRule="auto"/>
        <w:ind w:left="470" w:hanging="357"/>
        <w:rPr>
          <w:rFonts w:ascii="Arial" w:hAnsi="Arial" w:cs="Arial"/>
          <w:snapToGrid w:val="0"/>
        </w:rPr>
      </w:pPr>
    </w:p>
    <w:p w14:paraId="1CD50D26" w14:textId="77777777" w:rsidR="006A754D" w:rsidRPr="00662CFC" w:rsidRDefault="000660BD" w:rsidP="00FE7695">
      <w:pPr>
        <w:pStyle w:val="Akapitzlist"/>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222 - Rozliczenie dochodów budżetowych</w:t>
      </w:r>
    </w:p>
    <w:p w14:paraId="34662420" w14:textId="77777777" w:rsidR="000660BD" w:rsidRPr="00662CFC" w:rsidRDefault="000660BD" w:rsidP="00FE7695">
      <w:pPr>
        <w:pStyle w:val="Akapitzlist"/>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rozliczeń z jednostkami budżetowymi z tytułu zrealizowanych przez te jednostki dochodów budżetowych, w tym również związanych z realizacją projektów finansowanych ze środków funduszy pomocowych.</w:t>
      </w:r>
    </w:p>
    <w:p w14:paraId="4D84B7BD" w14:textId="77777777" w:rsidR="000660BD" w:rsidRPr="00662CFC" w:rsidRDefault="000660BD" w:rsidP="00FE7695">
      <w:pPr>
        <w:autoSpaceDE w:val="0"/>
        <w:autoSpaceDN w:val="0"/>
        <w:adjustRightInd w:val="0"/>
        <w:spacing w:line="360" w:lineRule="auto"/>
        <w:ind w:left="426" w:hanging="426"/>
        <w:rPr>
          <w:rFonts w:ascii="Arial" w:hAnsi="Arial" w:cs="Arial"/>
          <w:snapToGrid w:val="0"/>
        </w:rPr>
      </w:pPr>
    </w:p>
    <w:p w14:paraId="7789BEE0" w14:textId="77777777" w:rsidR="006A754D" w:rsidRPr="00662CFC" w:rsidRDefault="000660BD" w:rsidP="00FE7695">
      <w:pPr>
        <w:pStyle w:val="Akapitzlist"/>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223 – Rozliczenie wydatków budżetowych </w:t>
      </w:r>
    </w:p>
    <w:p w14:paraId="7A6C82D2" w14:textId="77777777" w:rsidR="000660BD" w:rsidRPr="00662CFC" w:rsidRDefault="000660BD" w:rsidP="00FE7695">
      <w:pPr>
        <w:pStyle w:val="Akapitzlist"/>
        <w:autoSpaceDE w:val="0"/>
        <w:autoSpaceDN w:val="0"/>
        <w:adjustRightInd w:val="0"/>
        <w:spacing w:line="360" w:lineRule="auto"/>
        <w:ind w:left="426"/>
        <w:rPr>
          <w:rFonts w:ascii="Arial" w:hAnsi="Arial" w:cs="Arial"/>
          <w:snapToGrid w:val="0"/>
        </w:rPr>
      </w:pPr>
      <w:r w:rsidRPr="00662CFC">
        <w:rPr>
          <w:rFonts w:ascii="Arial" w:hAnsi="Arial" w:cs="Arial"/>
          <w:snapToGrid w:val="0"/>
        </w:rPr>
        <w:t xml:space="preserve">Konto służy do ewidencji rozliczeń z jednostkami budżetowymi z tytułu dokonanych przez te jednostki wydatków budżetowych, w tym również związanych z realizacją projektów finansowanych </w:t>
      </w:r>
      <w:r w:rsidR="008E6C41" w:rsidRPr="00662CFC">
        <w:rPr>
          <w:rFonts w:ascii="Arial" w:hAnsi="Arial" w:cs="Arial"/>
          <w:snapToGrid w:val="0"/>
        </w:rPr>
        <w:t>ze środków funduszy pomocowych.</w:t>
      </w:r>
      <w:r w:rsidR="008E6C41" w:rsidRPr="00662CFC">
        <w:rPr>
          <w:rFonts w:ascii="Arial" w:hAnsi="Arial" w:cs="Arial"/>
          <w:snapToGrid w:val="0"/>
        </w:rPr>
        <w:br/>
      </w:r>
      <w:r w:rsidRPr="00662CFC">
        <w:rPr>
          <w:rFonts w:ascii="Arial" w:hAnsi="Arial" w:cs="Arial"/>
          <w:snapToGrid w:val="0"/>
        </w:rPr>
        <w:t>W przypadku środków budżetowych przekazywanych jednostkom w walucie obcej, wyceny waluty środków dokonuje się po kursie zastosowanym do wpływu transzy na wyodrębniony rachunek bankowy, natomiast w przypadku prefinansowania wydatków - po kursie sprzedaży waluty przez bank prowadzący obsługę budżetu miasta.</w:t>
      </w:r>
    </w:p>
    <w:p w14:paraId="2FE39E69" w14:textId="77777777" w:rsidR="000660BD" w:rsidRPr="00662CFC" w:rsidRDefault="000660BD" w:rsidP="003459D0">
      <w:pPr>
        <w:autoSpaceDE w:val="0"/>
        <w:autoSpaceDN w:val="0"/>
        <w:adjustRightInd w:val="0"/>
        <w:spacing w:line="360" w:lineRule="auto"/>
        <w:ind w:left="470" w:hanging="357"/>
        <w:rPr>
          <w:rFonts w:ascii="Arial" w:hAnsi="Arial" w:cs="Arial"/>
          <w:snapToGrid w:val="0"/>
        </w:rPr>
      </w:pPr>
    </w:p>
    <w:p w14:paraId="4A41002E" w14:textId="77777777" w:rsidR="006A754D" w:rsidRPr="00662CFC" w:rsidRDefault="000660BD" w:rsidP="00FE7695">
      <w:pPr>
        <w:pStyle w:val="Akapitzlist"/>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lastRenderedPageBreak/>
        <w:t>Konto 224 - Rozrachunki budżetu</w:t>
      </w:r>
    </w:p>
    <w:p w14:paraId="3AB0BCFA" w14:textId="77777777" w:rsidR="000660BD" w:rsidRPr="00662CFC" w:rsidRDefault="000660BD" w:rsidP="00FE7695">
      <w:pPr>
        <w:pStyle w:val="Akapitzlist"/>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rozrachunków z innymi budżetami. Na koncie tym ujmuje się także otrzymane zaliczki na realizację projektów unijnych, których przeksięgowanie na dochody budżetu miasta następuje po zatwierdzenia rozliczenia wniosku, złożonym przez wydział merytoryczny lub jednostkę budżetową do Instytucji Zarządzającej.</w:t>
      </w:r>
    </w:p>
    <w:p w14:paraId="47B492E0" w14:textId="77777777" w:rsidR="0036338A" w:rsidRPr="00662CFC" w:rsidRDefault="0036338A" w:rsidP="003459D0">
      <w:pPr>
        <w:widowControl w:val="0"/>
        <w:autoSpaceDE w:val="0"/>
        <w:autoSpaceDN w:val="0"/>
        <w:adjustRightInd w:val="0"/>
        <w:spacing w:line="360" w:lineRule="auto"/>
        <w:ind w:left="470" w:hanging="357"/>
        <w:rPr>
          <w:rFonts w:ascii="Arial" w:hAnsi="Arial" w:cs="Arial"/>
          <w:snapToGrid w:val="0"/>
        </w:rPr>
      </w:pPr>
    </w:p>
    <w:p w14:paraId="75738818"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225 - Rozliczenie niewygasających wydatków</w:t>
      </w:r>
    </w:p>
    <w:p w14:paraId="6C38F00F"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rozliczeń z jednostkami budżetowymi z tytułu zrealizowanych przez te jednostki niewygasających wydatków.</w:t>
      </w:r>
    </w:p>
    <w:p w14:paraId="5F5E6CA7"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447B3096"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240 - Pozostałe rozrachunki</w:t>
      </w:r>
    </w:p>
    <w:p w14:paraId="4503D63D"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innych rozrachunków związanych z realizacją budżetu</w:t>
      </w:r>
      <w:r w:rsidRPr="00662CFC">
        <w:rPr>
          <w:rFonts w:ascii="Arial" w:hAnsi="Arial" w:cs="Arial"/>
          <w:snapToGrid w:val="0"/>
        </w:rPr>
        <w:br/>
        <w:t xml:space="preserve">z wyjątkiem ujmowanych na kontach 222, 223, 224, 225, 250 i 260. Ewidencjonuje się na nim: </w:t>
      </w:r>
    </w:p>
    <w:p w14:paraId="3F3EC3A4" w14:textId="77777777" w:rsidR="000660BD" w:rsidRPr="00662CFC" w:rsidRDefault="000660BD" w:rsidP="00772583">
      <w:pPr>
        <w:pStyle w:val="Akapitzlist"/>
        <w:widowControl w:val="0"/>
        <w:numPr>
          <w:ilvl w:val="0"/>
          <w:numId w:val="46"/>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błędne uznania i obciążenia rachunków budżetu oraz wpływy do wyjaśnienia skonsolidowane w przelewie dochodów na rachunek</w:t>
      </w:r>
      <w:r w:rsidR="008E6C41" w:rsidRPr="00662CFC">
        <w:rPr>
          <w:rFonts w:ascii="Arial" w:hAnsi="Arial" w:cs="Arial"/>
          <w:snapToGrid w:val="0"/>
        </w:rPr>
        <w:t xml:space="preserve"> bieżący budżetu</w:t>
      </w:r>
      <w:r w:rsidR="008E6C41" w:rsidRPr="00662CFC">
        <w:rPr>
          <w:rFonts w:ascii="Arial" w:hAnsi="Arial" w:cs="Arial"/>
          <w:snapToGrid w:val="0"/>
        </w:rPr>
        <w:br/>
      </w:r>
      <w:r w:rsidRPr="00662CFC">
        <w:rPr>
          <w:rFonts w:ascii="Arial" w:hAnsi="Arial" w:cs="Arial"/>
          <w:snapToGrid w:val="0"/>
        </w:rPr>
        <w:t>z rachunków Urzędu Miasta,</w:t>
      </w:r>
    </w:p>
    <w:p w14:paraId="65E4507B" w14:textId="77777777" w:rsidR="000660BD" w:rsidRPr="00662CFC" w:rsidRDefault="000660BD" w:rsidP="00772583">
      <w:pPr>
        <w:pStyle w:val="Akapitzlist"/>
        <w:widowControl w:val="0"/>
        <w:numPr>
          <w:ilvl w:val="0"/>
          <w:numId w:val="46"/>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refundacje środków własnych na dedykowany rachunek bankowy projektów współfinansowanych ze środków pomocowych (ewidencjonowanych</w:t>
      </w:r>
      <w:r w:rsidRPr="00662CFC">
        <w:rPr>
          <w:rFonts w:ascii="Arial" w:hAnsi="Arial" w:cs="Arial"/>
          <w:snapToGrid w:val="0"/>
        </w:rPr>
        <w:br/>
        <w:t xml:space="preserve">w wyodrębnionych oddziałach), na wydatki ponoszone jako wkład własny miasta do projektów i programów oraz uznanych za wydatki niekwalifikowane. Wartość tych wydatków pod datą 31 grudnia, poleceniem księgowania przeksięgowuje się do oddziału 011 (Budżet miasta), </w:t>
      </w:r>
    </w:p>
    <w:p w14:paraId="02F059BA" w14:textId="5702F423" w:rsidR="000660BD" w:rsidRPr="00662CFC" w:rsidRDefault="000660BD" w:rsidP="00772583">
      <w:pPr>
        <w:pStyle w:val="Akapitzlist"/>
        <w:widowControl w:val="0"/>
        <w:numPr>
          <w:ilvl w:val="0"/>
          <w:numId w:val="46"/>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środki PFRON na zadania z zakresu rehabilitacji społecznej i zawodowej</w:t>
      </w:r>
      <w:r w:rsidR="00662CFC">
        <w:rPr>
          <w:rFonts w:ascii="Arial" w:hAnsi="Arial" w:cs="Arial"/>
          <w:snapToGrid w:val="0"/>
        </w:rPr>
        <w:br/>
      </w:r>
      <w:r w:rsidRPr="00662CFC">
        <w:rPr>
          <w:rFonts w:ascii="Arial" w:hAnsi="Arial" w:cs="Arial"/>
          <w:snapToGrid w:val="0"/>
        </w:rPr>
        <w:t>- wydatki dokonywane przez jednostki odpowiedzialne za realizację zadań, na podstawie upoważnienia do dysponowania rachunkiem bankowym, są ujmowane na oddzielnym koncie rozliczeniowym i przeksięgowywane na konto środków PFRON w oparciu o kwartalne sprawozdanie,</w:t>
      </w:r>
    </w:p>
    <w:p w14:paraId="59AEDC48" w14:textId="77777777" w:rsidR="000660BD" w:rsidRPr="00662CFC" w:rsidRDefault="000660BD" w:rsidP="00772583">
      <w:pPr>
        <w:pStyle w:val="Akapitzlist"/>
        <w:widowControl w:val="0"/>
        <w:numPr>
          <w:ilvl w:val="0"/>
          <w:numId w:val="46"/>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 xml:space="preserve">środki pochodzące z Funduszu Solidarnościowego na realizację programów Asystent Osobisty Osoby Niepełnosprawnej oraz Opieki </w:t>
      </w:r>
      <w:proofErr w:type="spellStart"/>
      <w:r w:rsidRPr="00662CFC">
        <w:rPr>
          <w:rFonts w:ascii="Arial" w:hAnsi="Arial" w:cs="Arial"/>
          <w:snapToGrid w:val="0"/>
        </w:rPr>
        <w:t>Wytchnieniowej</w:t>
      </w:r>
      <w:proofErr w:type="spellEnd"/>
      <w:r w:rsidRPr="00662CFC">
        <w:rPr>
          <w:rFonts w:ascii="Arial" w:hAnsi="Arial" w:cs="Arial"/>
          <w:snapToGrid w:val="0"/>
        </w:rPr>
        <w:t>,</w:t>
      </w:r>
    </w:p>
    <w:p w14:paraId="24459A57" w14:textId="77777777" w:rsidR="000660BD" w:rsidRPr="00662CFC" w:rsidRDefault="000660BD" w:rsidP="00772583">
      <w:pPr>
        <w:pStyle w:val="Akapitzlist"/>
        <w:widowControl w:val="0"/>
        <w:numPr>
          <w:ilvl w:val="0"/>
          <w:numId w:val="46"/>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refundacje środków z rachunku bieżącego budżetu na prefinansowanie wydatków z projektów współfinansowanych środkami z funduszy pomocowych,</w:t>
      </w:r>
      <w:r w:rsidRPr="00662CFC">
        <w:rPr>
          <w:rFonts w:ascii="Arial" w:hAnsi="Arial" w:cs="Arial"/>
          <w:snapToGrid w:val="0"/>
        </w:rPr>
        <w:br/>
        <w:t xml:space="preserve">w szczególności ujmowanych w wyodrębnionych, wewnętrznie się bilansujących </w:t>
      </w:r>
      <w:r w:rsidRPr="00662CFC">
        <w:rPr>
          <w:rFonts w:ascii="Arial" w:hAnsi="Arial" w:cs="Arial"/>
          <w:snapToGrid w:val="0"/>
        </w:rPr>
        <w:lastRenderedPageBreak/>
        <w:t>oddziałach (załącznik nr 1)</w:t>
      </w:r>
      <w:r w:rsidR="004738D6" w:rsidRPr="00662CFC">
        <w:rPr>
          <w:rFonts w:ascii="Arial" w:hAnsi="Arial" w:cs="Arial"/>
          <w:snapToGrid w:val="0"/>
        </w:rPr>
        <w:t xml:space="preserve">; w celu ustalenia prawidłowej wartości udzielonego prefinansowania wydatków z budżetu miasta przed otrzymaniem środków </w:t>
      </w:r>
      <w:r w:rsidR="004738D6" w:rsidRPr="00662CFC">
        <w:rPr>
          <w:rFonts w:ascii="Arial" w:hAnsi="Arial" w:cs="Arial"/>
          <w:snapToGrid w:val="0"/>
        </w:rPr>
        <w:br/>
        <w:t xml:space="preserve">z funduszy zewnętrznych, konieczne jest zachowanie zasady czystości obrotów, w związku z czym wysokość obrotów strony </w:t>
      </w:r>
      <w:proofErr w:type="spellStart"/>
      <w:r w:rsidR="004738D6" w:rsidRPr="00662CFC">
        <w:rPr>
          <w:rFonts w:ascii="Arial" w:hAnsi="Arial" w:cs="Arial"/>
          <w:snapToGrid w:val="0"/>
        </w:rPr>
        <w:t>Wn</w:t>
      </w:r>
      <w:proofErr w:type="spellEnd"/>
      <w:r w:rsidR="004738D6" w:rsidRPr="00662CFC">
        <w:rPr>
          <w:rFonts w:ascii="Arial" w:hAnsi="Arial" w:cs="Arial"/>
          <w:snapToGrid w:val="0"/>
        </w:rPr>
        <w:t xml:space="preserve"> (równa wartości obrotów strony Ma) odpowiada kwocie, którą miasto potrąci z refundacji na podstawie złożonego wniosku o płatność</w:t>
      </w:r>
      <w:r w:rsidRPr="00662CFC">
        <w:rPr>
          <w:rFonts w:ascii="Arial" w:hAnsi="Arial" w:cs="Arial"/>
          <w:snapToGrid w:val="0"/>
        </w:rPr>
        <w:t>.</w:t>
      </w:r>
    </w:p>
    <w:p w14:paraId="1D3EC078"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0B6A6C4D"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250 – Należności finansowe</w:t>
      </w:r>
    </w:p>
    <w:p w14:paraId="0CC97C00"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należności zaliczanych do należności finansowych</w:t>
      </w:r>
      <w:r w:rsidRPr="00662CFC">
        <w:rPr>
          <w:rFonts w:ascii="Arial" w:hAnsi="Arial" w:cs="Arial"/>
          <w:snapToGrid w:val="0"/>
        </w:rPr>
        <w:br/>
        <w:t>w szczególności z tytułu udzielonych pożyczek z budżetu miasta innym podmiotom oraz przypis odsetek bankowych na dzień bilansowy od założonych ze środków budżetu lokat terminowych.</w:t>
      </w:r>
    </w:p>
    <w:p w14:paraId="28A6BE0E"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1FD5DF74"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260 – Zobowiązania finansowe</w:t>
      </w:r>
    </w:p>
    <w:p w14:paraId="6AEA19BD"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zobowiązań finansowych, za wyjątkiem kredytów bankowych ewidencjonowanych na koncie 134, a w szczególności z tytułu zaciągniętych pożyczek i wyemitowanych instrumentów finansowych (np. obligacji). Dodatkowo na dzień bilansowy dokonuje się również przypisu odsetek od każdego zobowiązania w podziale na zobowiązania krótkoterminowe</w:t>
      </w:r>
      <w:r w:rsidRPr="00662CFC">
        <w:rPr>
          <w:rFonts w:ascii="Arial" w:hAnsi="Arial" w:cs="Arial"/>
          <w:snapToGrid w:val="0"/>
        </w:rPr>
        <w:br/>
        <w:t>i długoterminowe.</w:t>
      </w:r>
    </w:p>
    <w:p w14:paraId="31EA5522"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05D0BB5E"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290 - Odpisy aktualizujące należności</w:t>
      </w:r>
    </w:p>
    <w:p w14:paraId="33B0B999"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od ewidencji odpisów aktualizujących należności wątpliwych</w:t>
      </w:r>
      <w:r w:rsidRPr="00662CFC">
        <w:rPr>
          <w:rFonts w:ascii="Arial" w:hAnsi="Arial" w:cs="Arial"/>
          <w:snapToGrid w:val="0"/>
        </w:rPr>
        <w:br/>
        <w:t>i zagrożonych nieściągalnością.</w:t>
      </w:r>
    </w:p>
    <w:p w14:paraId="1DCD021E"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5CD70313"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901 – Dochody budżetu</w:t>
      </w:r>
    </w:p>
    <w:p w14:paraId="3F9DE95D"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osiągniętych dochodów budżetu Miasta Rybnika, w tym</w:t>
      </w:r>
      <w:r w:rsidRPr="00662CFC">
        <w:rPr>
          <w:rFonts w:ascii="Arial" w:hAnsi="Arial" w:cs="Arial"/>
          <w:snapToGrid w:val="0"/>
        </w:rPr>
        <w:br/>
        <w:t xml:space="preserve">w szczególności z tytułu: </w:t>
      </w:r>
    </w:p>
    <w:p w14:paraId="280E591F"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dochodów osiąganych przez jednostki budżetowe Miasta,</w:t>
      </w:r>
    </w:p>
    <w:p w14:paraId="497DC6EA"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dochodów z tytułu udziału w podatku dochodowym od osób fizycznych,</w:t>
      </w:r>
    </w:p>
    <w:p w14:paraId="7944D1E0"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dochodów z tytułu udziału w podatku dochodowym od osób prawnych oraz innych podatków i opłat pobieranych na rzecz Miasta przez urzędy skarbowe,</w:t>
      </w:r>
    </w:p>
    <w:p w14:paraId="60347A88"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dochodów z tytułu dotacji i subwencji,</w:t>
      </w:r>
    </w:p>
    <w:p w14:paraId="584D8C7F"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 xml:space="preserve">dochodów osiąganych na drodze porozumień z innymi jednostkami sektora </w:t>
      </w:r>
      <w:r w:rsidRPr="00662CFC">
        <w:rPr>
          <w:rFonts w:ascii="Arial" w:hAnsi="Arial" w:cs="Arial"/>
          <w:snapToGrid w:val="0"/>
        </w:rPr>
        <w:lastRenderedPageBreak/>
        <w:t>finansów publicznych,</w:t>
      </w:r>
    </w:p>
    <w:p w14:paraId="3213BCDA" w14:textId="77777777" w:rsidR="000660BD" w:rsidRPr="00662CFC" w:rsidRDefault="000660BD" w:rsidP="00772583">
      <w:pPr>
        <w:pStyle w:val="Akapitzlist"/>
        <w:widowControl w:val="0"/>
        <w:numPr>
          <w:ilvl w:val="0"/>
          <w:numId w:val="47"/>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dochodów pochodzących z budżetu Unii Europejskiej oraz innych źródeł zagranicznych niepodlegających zwrotowi.</w:t>
      </w:r>
    </w:p>
    <w:p w14:paraId="3A40D36F"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63FC13CD"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902 – Wydatki budżetu </w:t>
      </w:r>
    </w:p>
    <w:p w14:paraId="58908E71"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wydatków budżetu Miasta Rybnika realizowanych przez jego jednostki budżetowe.</w:t>
      </w:r>
    </w:p>
    <w:p w14:paraId="3CB55F44"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151481DB"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903 – Niewykonane wydatki</w:t>
      </w:r>
    </w:p>
    <w:p w14:paraId="4EC67358"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niewykonanych wydatków, zatwierdzonych do realizacji</w:t>
      </w:r>
      <w:r w:rsidRPr="00662CFC">
        <w:rPr>
          <w:rFonts w:ascii="Arial" w:hAnsi="Arial" w:cs="Arial"/>
          <w:snapToGrid w:val="0"/>
        </w:rPr>
        <w:br/>
        <w:t>w roku następnym, na podstawie stosownej uchwały Rady Miasta Rybnika,</w:t>
      </w:r>
      <w:r w:rsidRPr="00662CFC">
        <w:rPr>
          <w:rFonts w:ascii="Arial" w:hAnsi="Arial" w:cs="Arial"/>
          <w:snapToGrid w:val="0"/>
        </w:rPr>
        <w:br/>
        <w:t>w podziale wg wydatków na jednostki budżetowe, które będą je realizować.</w:t>
      </w:r>
      <w:r w:rsidRPr="00662CFC">
        <w:rPr>
          <w:rFonts w:ascii="Arial" w:hAnsi="Arial" w:cs="Arial"/>
          <w:snapToGrid w:val="0"/>
        </w:rPr>
        <w:br/>
        <w:t>W celu ujęcia wydatków niewygasających w sprawozdaniu Rb-28S miesięcznym organu (Wydział Finansów) za grudzień oraz rocznym zbiorczym, poleceniem księgowania księguje się wydatki wg klasyfikacji budżetowej i wg dysponentów na koncie w korespondencji z kontem 904 – niewygasające wydatki.</w:t>
      </w:r>
    </w:p>
    <w:p w14:paraId="2E43C712"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7938B7AE"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904 – Niewygasające wydatki </w:t>
      </w:r>
    </w:p>
    <w:p w14:paraId="0FEB8C9E"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ewidencjonowania zrealizowanych wydatków niewygasających.</w:t>
      </w:r>
    </w:p>
    <w:p w14:paraId="5A7E4D5B"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3A6A9299"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909 – Rozliczenia międzyokresowe</w:t>
      </w:r>
    </w:p>
    <w:p w14:paraId="2586B8B2"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rozliczeń międzyokresowych, a w szczególności:</w:t>
      </w:r>
    </w:p>
    <w:p w14:paraId="3C685896" w14:textId="77777777" w:rsidR="000660BD" w:rsidRPr="00662CFC" w:rsidRDefault="000660BD" w:rsidP="00772583">
      <w:pPr>
        <w:pStyle w:val="Akapitzlist"/>
        <w:widowControl w:val="0"/>
        <w:numPr>
          <w:ilvl w:val="0"/>
          <w:numId w:val="45"/>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kosztów finansowych budżetu z tytułu przypisanych odsetek od zobowiązań finansowych i kredytów, stanowiących wydatki przyszłych okresów,</w:t>
      </w:r>
    </w:p>
    <w:p w14:paraId="0A1B36C1" w14:textId="77777777" w:rsidR="000660BD" w:rsidRPr="00662CFC" w:rsidRDefault="000660BD" w:rsidP="00772583">
      <w:pPr>
        <w:pStyle w:val="Akapitzlist"/>
        <w:widowControl w:val="0"/>
        <w:numPr>
          <w:ilvl w:val="0"/>
          <w:numId w:val="45"/>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przychodów finansowych z tytułu przypisanych odsetek od lokat terminowych zawartych na przełomie roku, stanowiących dochód roku następnego,</w:t>
      </w:r>
    </w:p>
    <w:p w14:paraId="51104FCC" w14:textId="77777777" w:rsidR="000660BD" w:rsidRPr="00662CFC" w:rsidRDefault="000660BD" w:rsidP="00772583">
      <w:pPr>
        <w:pStyle w:val="Akapitzlist"/>
        <w:widowControl w:val="0"/>
        <w:numPr>
          <w:ilvl w:val="0"/>
          <w:numId w:val="45"/>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z tytułu otrzymanych w grudniu na styczeń roku następnego, subwencji oświatowej i dotacji celowej,</w:t>
      </w:r>
    </w:p>
    <w:p w14:paraId="79D21C19" w14:textId="77777777" w:rsidR="000660BD" w:rsidRPr="00662CFC" w:rsidRDefault="000660BD" w:rsidP="00772583">
      <w:pPr>
        <w:pStyle w:val="Akapitzlist"/>
        <w:widowControl w:val="0"/>
        <w:numPr>
          <w:ilvl w:val="0"/>
          <w:numId w:val="45"/>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inne rozliczenia przychodów, które w przyszłych okresach sprawozdawczych spowodują powstanie dochodów budżetowych,</w:t>
      </w:r>
    </w:p>
    <w:p w14:paraId="0C8CE6DE" w14:textId="77777777" w:rsidR="000660BD" w:rsidRPr="00662CFC" w:rsidRDefault="000660BD" w:rsidP="00772583">
      <w:pPr>
        <w:pStyle w:val="Akapitzlist"/>
        <w:widowControl w:val="0"/>
        <w:numPr>
          <w:ilvl w:val="0"/>
          <w:numId w:val="45"/>
        </w:numPr>
        <w:autoSpaceDE w:val="0"/>
        <w:autoSpaceDN w:val="0"/>
        <w:adjustRightInd w:val="0"/>
        <w:spacing w:line="360" w:lineRule="auto"/>
        <w:ind w:left="709" w:hanging="283"/>
        <w:rPr>
          <w:rFonts w:ascii="Arial" w:hAnsi="Arial" w:cs="Arial"/>
          <w:snapToGrid w:val="0"/>
        </w:rPr>
      </w:pPr>
      <w:r w:rsidRPr="00662CFC">
        <w:rPr>
          <w:rFonts w:ascii="Arial" w:hAnsi="Arial" w:cs="Arial"/>
          <w:snapToGrid w:val="0"/>
        </w:rPr>
        <w:t>inne rozliczenia kosztów, które w przyszłych okresach sprawozdawczych spowodują wykonanie wydatków budżetowych.</w:t>
      </w:r>
    </w:p>
    <w:p w14:paraId="148188D3" w14:textId="77777777" w:rsidR="000660BD" w:rsidRDefault="000660BD" w:rsidP="003459D0">
      <w:pPr>
        <w:widowControl w:val="0"/>
        <w:autoSpaceDE w:val="0"/>
        <w:autoSpaceDN w:val="0"/>
        <w:adjustRightInd w:val="0"/>
        <w:spacing w:line="360" w:lineRule="auto"/>
        <w:ind w:left="470" w:hanging="357"/>
        <w:rPr>
          <w:rFonts w:ascii="Arial" w:hAnsi="Arial" w:cs="Arial"/>
          <w:snapToGrid w:val="0"/>
        </w:rPr>
      </w:pPr>
    </w:p>
    <w:p w14:paraId="5C9FFB96" w14:textId="77777777" w:rsidR="00F77703" w:rsidRPr="00662CFC" w:rsidRDefault="00F77703" w:rsidP="003459D0">
      <w:pPr>
        <w:widowControl w:val="0"/>
        <w:autoSpaceDE w:val="0"/>
        <w:autoSpaceDN w:val="0"/>
        <w:adjustRightInd w:val="0"/>
        <w:spacing w:line="360" w:lineRule="auto"/>
        <w:ind w:left="470" w:hanging="357"/>
        <w:rPr>
          <w:rFonts w:ascii="Arial" w:hAnsi="Arial" w:cs="Arial"/>
          <w:snapToGrid w:val="0"/>
        </w:rPr>
      </w:pPr>
    </w:p>
    <w:p w14:paraId="486AC6A4"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lastRenderedPageBreak/>
        <w:t>Konto 960 – Skumulowane wyniki budżetu</w:t>
      </w:r>
    </w:p>
    <w:p w14:paraId="43536010"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skumulowanych wyników budżetu Miasta Rybnika, na którym w ciągu roku księguje się operacje związane ze zwiększeniem lub zmniejszeniem skumulowanego wyniku.</w:t>
      </w:r>
    </w:p>
    <w:p w14:paraId="70992186"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3DA7F81B"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961 – Wynik wykonania budżetu </w:t>
      </w:r>
    </w:p>
    <w:p w14:paraId="6FE60955"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wyniku wykonania budżetu za dany rok budżetowy (deficytu lub nadwyżki). W ewidencji szczegółowej, wyodrębnia się zwiększenia</w:t>
      </w:r>
      <w:r w:rsidRPr="00662CFC">
        <w:rPr>
          <w:rFonts w:ascii="Arial" w:hAnsi="Arial" w:cs="Arial"/>
          <w:snapToGrid w:val="0"/>
        </w:rPr>
        <w:br/>
        <w:t>i zmniejszenia wyniku związane z realizacją projektów finansowanych ze środków funduszy pomocowych.</w:t>
      </w:r>
    </w:p>
    <w:p w14:paraId="670106CD"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2D6EC94E"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962 – Wynik na pozostałych operacjach</w:t>
      </w:r>
    </w:p>
    <w:p w14:paraId="0E2D7F38" w14:textId="77777777" w:rsidR="000660BD" w:rsidRPr="00662CFC" w:rsidRDefault="000660BD" w:rsidP="00FE7695">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 xml:space="preserve">Konto służy do ujmowania operacji </w:t>
      </w:r>
      <w:proofErr w:type="spellStart"/>
      <w:r w:rsidRPr="00662CFC">
        <w:rPr>
          <w:rFonts w:ascii="Arial" w:hAnsi="Arial" w:cs="Arial"/>
          <w:snapToGrid w:val="0"/>
        </w:rPr>
        <w:t>niekasowych</w:t>
      </w:r>
      <w:proofErr w:type="spellEnd"/>
      <w:r w:rsidRPr="00662CFC">
        <w:rPr>
          <w:rFonts w:ascii="Arial" w:hAnsi="Arial" w:cs="Arial"/>
          <w:snapToGrid w:val="0"/>
        </w:rPr>
        <w:t>, które wpływają na wynik wykonania budżetu, w szczególności przychody i koszty finansowe (np. różnice kursowe, umorzenia pożyczek i kredytów, odpisy aktualizujące należności).</w:t>
      </w:r>
    </w:p>
    <w:p w14:paraId="02763E92"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0D4B157F"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991 – (pozabilansowe) planowane dochody budżetu oraz konto 992 planowane wydatki budżetu w kwotach zbiorczych.</w:t>
      </w:r>
    </w:p>
    <w:p w14:paraId="1484744C" w14:textId="77777777" w:rsidR="000660BD" w:rsidRPr="00662CFC" w:rsidRDefault="000660BD" w:rsidP="003459D0">
      <w:pPr>
        <w:pStyle w:val="Akapitzlist"/>
        <w:widowControl w:val="0"/>
        <w:autoSpaceDE w:val="0"/>
        <w:autoSpaceDN w:val="0"/>
        <w:adjustRightInd w:val="0"/>
        <w:spacing w:line="360" w:lineRule="auto"/>
        <w:ind w:left="470"/>
        <w:rPr>
          <w:rFonts w:ascii="Arial" w:hAnsi="Arial" w:cs="Arial"/>
          <w:snapToGrid w:val="0"/>
        </w:rPr>
      </w:pPr>
      <w:r w:rsidRPr="00662CFC">
        <w:rPr>
          <w:rFonts w:ascii="Arial" w:hAnsi="Arial" w:cs="Arial"/>
          <w:snapToGrid w:val="0"/>
        </w:rPr>
        <w:t>Ewidencja szczegółowa budżetu oraz jego zmian prowadzona jest w systemie Budżet oraz portalu FB.</w:t>
      </w:r>
    </w:p>
    <w:p w14:paraId="386E32D6"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76A0FEEA"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993 – (pozabilansowe) rozliczenia z innymi budżetami </w:t>
      </w:r>
    </w:p>
    <w:p w14:paraId="19603DF6"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rozrachunków (należności i zobowiązań) z tytułu porozumień zawartych z innymi jednostkami samorządu terytorialnego.</w:t>
      </w:r>
      <w:r w:rsidRPr="00662CFC">
        <w:rPr>
          <w:rFonts w:ascii="Arial" w:hAnsi="Arial" w:cs="Arial"/>
          <w:snapToGrid w:val="0"/>
        </w:rPr>
        <w:br/>
        <w:t xml:space="preserve">W zakresie należności przypisu dokonuje się po stronie </w:t>
      </w:r>
      <w:proofErr w:type="spellStart"/>
      <w:r w:rsidRPr="00662CFC">
        <w:rPr>
          <w:rFonts w:ascii="Arial" w:hAnsi="Arial" w:cs="Arial"/>
          <w:snapToGrid w:val="0"/>
        </w:rPr>
        <w:t>Wn</w:t>
      </w:r>
      <w:proofErr w:type="spellEnd"/>
      <w:r w:rsidRPr="00662CFC">
        <w:rPr>
          <w:rFonts w:ascii="Arial" w:hAnsi="Arial" w:cs="Arial"/>
          <w:snapToGrid w:val="0"/>
        </w:rPr>
        <w:t xml:space="preserve">, natomiast wpływ środków ujmuje się po stronie Ma; w zakresie zobowiązań – przypisu dokonuje się po stronie Ma, a uregulowanie zobowiązania ujmuje się po stronie </w:t>
      </w:r>
      <w:proofErr w:type="spellStart"/>
      <w:r w:rsidRPr="00662CFC">
        <w:rPr>
          <w:rFonts w:ascii="Arial" w:hAnsi="Arial" w:cs="Arial"/>
          <w:snapToGrid w:val="0"/>
        </w:rPr>
        <w:t>Wn</w:t>
      </w:r>
      <w:proofErr w:type="spellEnd"/>
      <w:r w:rsidRPr="00662CFC">
        <w:rPr>
          <w:rFonts w:ascii="Arial" w:hAnsi="Arial" w:cs="Arial"/>
          <w:snapToGrid w:val="0"/>
        </w:rPr>
        <w:t>.</w:t>
      </w:r>
      <w:r w:rsidR="004738D6" w:rsidRPr="00662CFC">
        <w:rPr>
          <w:rFonts w:ascii="Arial" w:hAnsi="Arial" w:cs="Arial"/>
          <w:snapToGrid w:val="0"/>
        </w:rPr>
        <w:t xml:space="preserve"> Na koncie tym analitycznie dla każdej jednostki budżetowej, ujmuje się wartość udzielonego prefinansowania na projekty, współfinansowane z funduszy zewnętrznych, dla których nie otwiera się wyodrębnionych oddziałów księgowych, a są ujmowane na wydzielonych rejestrach księgowych w oddziale 011 – saldo </w:t>
      </w:r>
      <w:proofErr w:type="spellStart"/>
      <w:r w:rsidR="004738D6" w:rsidRPr="00662CFC">
        <w:rPr>
          <w:rFonts w:ascii="Arial" w:hAnsi="Arial" w:cs="Arial"/>
          <w:snapToGrid w:val="0"/>
        </w:rPr>
        <w:t>Wn</w:t>
      </w:r>
      <w:proofErr w:type="spellEnd"/>
      <w:r w:rsidR="004738D6" w:rsidRPr="00662CFC">
        <w:rPr>
          <w:rFonts w:ascii="Arial" w:hAnsi="Arial" w:cs="Arial"/>
          <w:snapToGrid w:val="0"/>
        </w:rPr>
        <w:t xml:space="preserve"> oznacza wartość udzielonego prefinansowania z budżetu miasta</w:t>
      </w:r>
      <w:r w:rsidR="000900FD" w:rsidRPr="00662CFC">
        <w:rPr>
          <w:rFonts w:ascii="Arial" w:hAnsi="Arial" w:cs="Arial"/>
          <w:snapToGrid w:val="0"/>
        </w:rPr>
        <w:t xml:space="preserve"> do dnia otrzymania refundacji.</w:t>
      </w:r>
      <w:r w:rsidR="000900FD" w:rsidRPr="00662CFC">
        <w:rPr>
          <w:rFonts w:ascii="Arial" w:hAnsi="Arial" w:cs="Arial"/>
          <w:snapToGrid w:val="0"/>
        </w:rPr>
        <w:br/>
      </w:r>
      <w:r w:rsidR="004738D6" w:rsidRPr="00662CFC">
        <w:rPr>
          <w:rFonts w:ascii="Arial" w:hAnsi="Arial" w:cs="Arial"/>
          <w:snapToGrid w:val="0"/>
        </w:rPr>
        <w:t xml:space="preserve">W przypadku kiedy wartość otrzymanej refundacji, nie pokrywa w całości prefinansowania, wydział merytoryczny obligatoryjnie składa do Wydziału Finansów </w:t>
      </w:r>
      <w:r w:rsidR="004738D6" w:rsidRPr="00662CFC">
        <w:rPr>
          <w:rFonts w:ascii="Arial" w:hAnsi="Arial" w:cs="Arial"/>
          <w:snapToGrid w:val="0"/>
        </w:rPr>
        <w:lastRenderedPageBreak/>
        <w:t>informację z wyjaśnieniem co składa się na niepokryte prefinansowanie będące podstawą do wyksięgowania powstałej różnicy.</w:t>
      </w:r>
    </w:p>
    <w:p w14:paraId="1C35D006"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577A3EDC"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 xml:space="preserve">Konto 994 – (pozabilansowe) udzielone poręczenia i gwarancje </w:t>
      </w:r>
    </w:p>
    <w:p w14:paraId="07CA5F1C"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 xml:space="preserve">Strona Ma konta służy do ujmowania całkowitej wartości zobowiązań z tytułu udzielonych poręczeń i gwarancji, na podstawie dokumentu ich udzielenia (umowa poprzedzona uchwałą Rady Miasta), a </w:t>
      </w:r>
      <w:r w:rsidR="008E6C41" w:rsidRPr="00662CFC">
        <w:rPr>
          <w:rFonts w:ascii="Arial" w:hAnsi="Arial" w:cs="Arial"/>
          <w:snapToGrid w:val="0"/>
        </w:rPr>
        <w:t xml:space="preserve">po stronie </w:t>
      </w:r>
      <w:proofErr w:type="spellStart"/>
      <w:r w:rsidR="008E6C41" w:rsidRPr="00662CFC">
        <w:rPr>
          <w:rFonts w:ascii="Arial" w:hAnsi="Arial" w:cs="Arial"/>
          <w:snapToGrid w:val="0"/>
        </w:rPr>
        <w:t>Wn</w:t>
      </w:r>
      <w:proofErr w:type="spellEnd"/>
      <w:r w:rsidR="008E6C41" w:rsidRPr="00662CFC">
        <w:rPr>
          <w:rFonts w:ascii="Arial" w:hAnsi="Arial" w:cs="Arial"/>
          <w:snapToGrid w:val="0"/>
        </w:rPr>
        <w:t xml:space="preserve"> wartości poręczeń</w:t>
      </w:r>
      <w:r w:rsidR="008E6C41" w:rsidRPr="00662CFC">
        <w:rPr>
          <w:rFonts w:ascii="Arial" w:hAnsi="Arial" w:cs="Arial"/>
          <w:snapToGrid w:val="0"/>
        </w:rPr>
        <w:br/>
      </w:r>
      <w:r w:rsidRPr="00662CFC">
        <w:rPr>
          <w:rFonts w:ascii="Arial" w:hAnsi="Arial" w:cs="Arial"/>
          <w:snapToGrid w:val="0"/>
        </w:rPr>
        <w:t xml:space="preserve">i gwarancji przypadających na dany rok budżetowy. W przypadku wieloletnich poręczeń i gwarancji po stronie </w:t>
      </w:r>
      <w:proofErr w:type="spellStart"/>
      <w:r w:rsidRPr="00662CFC">
        <w:rPr>
          <w:rFonts w:ascii="Arial" w:hAnsi="Arial" w:cs="Arial"/>
          <w:snapToGrid w:val="0"/>
        </w:rPr>
        <w:t>Wn</w:t>
      </w:r>
      <w:proofErr w:type="spellEnd"/>
      <w:r w:rsidRPr="00662CFC">
        <w:rPr>
          <w:rFonts w:ascii="Arial" w:hAnsi="Arial" w:cs="Arial"/>
          <w:snapToGrid w:val="0"/>
        </w:rPr>
        <w:t xml:space="preserve"> księguje się kwotę przypadającą na dany rok pod datą pierwszego dnia roboczego stycznia każdego roku lub pod datą uchwalenia budżetu, jeśli uchwalenie nastąpiło po tej dacie. Dokumentem stanowiącym podstawę zapisu jest polecenie księgowania, wystawione w oparciu o uchwałę budżetową lub dokument gwarancji (poręczenia). Saldo Ma konta 994 na koniec roku oznacza wartość nominalną zobowiązań z tytułu udzielonych poręczeń i gwarancji.</w:t>
      </w:r>
    </w:p>
    <w:p w14:paraId="79AF58D6"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56EFF543"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995 – (pozabilansowe) weksle własne</w:t>
      </w:r>
    </w:p>
    <w:p w14:paraId="4EA0FE5B" w14:textId="77777777" w:rsidR="000660BD" w:rsidRPr="00662CFC" w:rsidRDefault="000660BD" w:rsidP="00EE7778">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 xml:space="preserve">Konto służy do ewidencji wystawionych weksli własnych, w szczególności pod zabezpieczenie spłat zaciągniętych zobowiązań (pożyczek i kredytów) oraz prawidłowego wykorzystania pozyskanych środków zewnętrznych. Zapisów po stronie Ma dokonuje się na podstawie umowy zobowiązującej do udzielenia zabezpieczenia w formie weksla własnego pod datą jego wystawienia, a po stronie </w:t>
      </w:r>
      <w:proofErr w:type="spellStart"/>
      <w:r w:rsidRPr="00662CFC">
        <w:rPr>
          <w:rFonts w:ascii="Arial" w:hAnsi="Arial" w:cs="Arial"/>
          <w:snapToGrid w:val="0"/>
        </w:rPr>
        <w:t>Wn</w:t>
      </w:r>
      <w:proofErr w:type="spellEnd"/>
      <w:r w:rsidRPr="00662CFC">
        <w:rPr>
          <w:rFonts w:ascii="Arial" w:hAnsi="Arial" w:cs="Arial"/>
          <w:snapToGrid w:val="0"/>
        </w:rPr>
        <w:t xml:space="preserve"> z chwilą wygaśnięcia zobowiązania lub rozliczenia otrzymanych środków zewnętrznych oraz zwrotu wystawionego weksla.</w:t>
      </w:r>
    </w:p>
    <w:p w14:paraId="114ABBEF" w14:textId="77777777" w:rsidR="000660BD" w:rsidRPr="00662CFC" w:rsidRDefault="000660BD" w:rsidP="003459D0">
      <w:pPr>
        <w:widowControl w:val="0"/>
        <w:autoSpaceDE w:val="0"/>
        <w:autoSpaceDN w:val="0"/>
        <w:adjustRightInd w:val="0"/>
        <w:spacing w:line="360" w:lineRule="auto"/>
        <w:ind w:left="470" w:hanging="357"/>
        <w:rPr>
          <w:rFonts w:ascii="Arial" w:hAnsi="Arial" w:cs="Arial"/>
          <w:snapToGrid w:val="0"/>
        </w:rPr>
      </w:pPr>
    </w:p>
    <w:p w14:paraId="7B186F40" w14:textId="77777777" w:rsidR="006A754D" w:rsidRPr="00662CFC" w:rsidRDefault="000660BD" w:rsidP="00FE7695">
      <w:pPr>
        <w:pStyle w:val="Akapitzlist"/>
        <w:widowControl w:val="0"/>
        <w:numPr>
          <w:ilvl w:val="0"/>
          <w:numId w:val="44"/>
        </w:numPr>
        <w:autoSpaceDE w:val="0"/>
        <w:autoSpaceDN w:val="0"/>
        <w:adjustRightInd w:val="0"/>
        <w:spacing w:line="360" w:lineRule="auto"/>
        <w:ind w:left="426" w:hanging="426"/>
        <w:rPr>
          <w:rFonts w:ascii="Arial" w:hAnsi="Arial" w:cs="Arial"/>
          <w:snapToGrid w:val="0"/>
        </w:rPr>
      </w:pPr>
      <w:r w:rsidRPr="00662CFC">
        <w:rPr>
          <w:rFonts w:ascii="Arial" w:hAnsi="Arial" w:cs="Arial"/>
          <w:snapToGrid w:val="0"/>
        </w:rPr>
        <w:t>Konto 996 – (pozabilansowe) plan finansowy dotacji celowych w układzie zadaniowym</w:t>
      </w:r>
    </w:p>
    <w:p w14:paraId="7370E9A0" w14:textId="77777777" w:rsidR="000660BD" w:rsidRPr="00662CFC" w:rsidRDefault="000660BD" w:rsidP="00FE7695">
      <w:pPr>
        <w:pStyle w:val="Akapitzlist"/>
        <w:widowControl w:val="0"/>
        <w:autoSpaceDE w:val="0"/>
        <w:autoSpaceDN w:val="0"/>
        <w:adjustRightInd w:val="0"/>
        <w:spacing w:line="360" w:lineRule="auto"/>
        <w:ind w:left="426"/>
        <w:rPr>
          <w:rFonts w:ascii="Arial" w:hAnsi="Arial" w:cs="Arial"/>
          <w:snapToGrid w:val="0"/>
        </w:rPr>
      </w:pPr>
      <w:r w:rsidRPr="00662CFC">
        <w:rPr>
          <w:rFonts w:ascii="Arial" w:hAnsi="Arial" w:cs="Arial"/>
          <w:snapToGrid w:val="0"/>
        </w:rPr>
        <w:t>Konto służy do ewidencji układu zadaniowego dotacji celowych otrzymywanych</w:t>
      </w:r>
      <w:r w:rsidRPr="00662CFC">
        <w:rPr>
          <w:rFonts w:ascii="Arial" w:hAnsi="Arial" w:cs="Arial"/>
          <w:snapToGrid w:val="0"/>
        </w:rPr>
        <w:br/>
        <w:t xml:space="preserve">z budżetu państwa. Po stronie </w:t>
      </w:r>
      <w:proofErr w:type="spellStart"/>
      <w:r w:rsidRPr="00662CFC">
        <w:rPr>
          <w:rFonts w:ascii="Arial" w:hAnsi="Arial" w:cs="Arial"/>
          <w:snapToGrid w:val="0"/>
        </w:rPr>
        <w:t>Wn</w:t>
      </w:r>
      <w:proofErr w:type="spellEnd"/>
      <w:r w:rsidRPr="00662CFC">
        <w:rPr>
          <w:rFonts w:ascii="Arial" w:hAnsi="Arial" w:cs="Arial"/>
          <w:snapToGrid w:val="0"/>
        </w:rPr>
        <w:t xml:space="preserve"> ujmuje się plan finansowy dotacji celowych</w:t>
      </w:r>
      <w:r w:rsidRPr="00662CFC">
        <w:rPr>
          <w:rFonts w:ascii="Arial" w:hAnsi="Arial" w:cs="Arial"/>
          <w:snapToGrid w:val="0"/>
        </w:rPr>
        <w:br/>
        <w:t>w układzie zadaniowym oraz jego zmiany. Po stronie Ma ujmuje się równowartość otrzymanych dotacji celowych w układzie zadaniowym oraz wartość planu niezrealizowanego. Konto 996 nie wykazuje na koniec roku salda.</w:t>
      </w:r>
    </w:p>
    <w:p w14:paraId="4DBF973C" w14:textId="77777777" w:rsidR="00D64B65" w:rsidRPr="00662CFC" w:rsidRDefault="00D64B65" w:rsidP="000660BD">
      <w:pPr>
        <w:pStyle w:val="Nagwek4"/>
      </w:pPr>
      <w:r w:rsidRPr="00662CFC">
        <w:lastRenderedPageBreak/>
        <w:t>§ 1</w:t>
      </w:r>
      <w:r w:rsidR="00793962" w:rsidRPr="00662CFC">
        <w:t>1</w:t>
      </w:r>
      <w:r w:rsidR="005E5459" w:rsidRPr="00662CFC">
        <w:t>. Jednostka budżetowa</w:t>
      </w:r>
    </w:p>
    <w:p w14:paraId="4A19B93B" w14:textId="77777777" w:rsidR="00D64B65" w:rsidRPr="00662CFC" w:rsidRDefault="0053349E" w:rsidP="00FE7695">
      <w:pPr>
        <w:pStyle w:val="w5"/>
        <w:numPr>
          <w:ilvl w:val="0"/>
          <w:numId w:val="20"/>
        </w:numPr>
        <w:tabs>
          <w:tab w:val="clear" w:pos="283"/>
        </w:tabs>
        <w:spacing w:before="240" w:line="360" w:lineRule="auto"/>
        <w:ind w:left="470" w:hanging="470"/>
        <w:jc w:val="left"/>
        <w:rPr>
          <w:rFonts w:ascii="Arial" w:hAnsi="Arial" w:cs="Arial"/>
          <w:sz w:val="24"/>
          <w:szCs w:val="24"/>
        </w:rPr>
      </w:pPr>
      <w:r w:rsidRPr="00662CFC">
        <w:rPr>
          <w:rFonts w:ascii="Arial" w:hAnsi="Arial" w:cs="Arial"/>
          <w:sz w:val="24"/>
          <w:szCs w:val="24"/>
        </w:rPr>
        <w:t>Dla obsługi programów „Kasa budżetowa” i „Kasa podatkowa” zostają utworzone odrębne oddziały, oznaczone odpowiednio symbolami KAS i 002, o nazwach: Logowanie w</w:t>
      </w:r>
      <w:r w:rsidR="00C4798F" w:rsidRPr="00662CFC">
        <w:rPr>
          <w:rFonts w:ascii="Arial" w:hAnsi="Arial" w:cs="Arial"/>
          <w:sz w:val="24"/>
          <w:szCs w:val="24"/>
        </w:rPr>
        <w:t xml:space="preserve"> </w:t>
      </w:r>
      <w:r w:rsidRPr="00662CFC">
        <w:rPr>
          <w:rFonts w:ascii="Arial" w:hAnsi="Arial" w:cs="Arial"/>
          <w:sz w:val="24"/>
          <w:szCs w:val="24"/>
        </w:rPr>
        <w:t>programie „Kasa budżetowa” i Logowanie w programie „Kasa podatkowa”. Oddziały te nie służą do ewidencji obrotów w systemie finansowo-księgowym, lecz wyłącznie umożliwiają zalogowanie się w tych programach.</w:t>
      </w:r>
    </w:p>
    <w:p w14:paraId="57E3DD81" w14:textId="77777777" w:rsidR="00D64B65" w:rsidRPr="00662CFC" w:rsidRDefault="00D64B65" w:rsidP="00FE7695">
      <w:pPr>
        <w:pStyle w:val="w5"/>
        <w:numPr>
          <w:ilvl w:val="0"/>
          <w:numId w:val="20"/>
        </w:numPr>
        <w:tabs>
          <w:tab w:val="clear" w:pos="283"/>
        </w:tabs>
        <w:spacing w:line="360" w:lineRule="auto"/>
        <w:ind w:left="470" w:hanging="470"/>
        <w:jc w:val="left"/>
        <w:rPr>
          <w:rFonts w:ascii="Arial" w:hAnsi="Arial" w:cs="Arial"/>
          <w:sz w:val="24"/>
          <w:szCs w:val="24"/>
        </w:rPr>
      </w:pPr>
      <w:r w:rsidRPr="00662CFC">
        <w:rPr>
          <w:rFonts w:ascii="Arial" w:hAnsi="Arial" w:cs="Arial"/>
          <w:sz w:val="24"/>
          <w:szCs w:val="24"/>
        </w:rPr>
        <w:t>Ewidencja dowodów księgowych w walutach obcych w systemie finansowo-księgowym prowadzona jest dwuwalutowo.</w:t>
      </w:r>
    </w:p>
    <w:p w14:paraId="5BB58C3B" w14:textId="77777777" w:rsidR="00766025" w:rsidRPr="00662CFC" w:rsidRDefault="006E6E0E" w:rsidP="00FE7695">
      <w:pPr>
        <w:pStyle w:val="w5"/>
        <w:numPr>
          <w:ilvl w:val="0"/>
          <w:numId w:val="20"/>
        </w:numPr>
        <w:tabs>
          <w:tab w:val="clear" w:pos="283"/>
        </w:tabs>
        <w:spacing w:line="360" w:lineRule="auto"/>
        <w:ind w:left="470" w:hanging="470"/>
        <w:jc w:val="left"/>
        <w:rPr>
          <w:rFonts w:ascii="Arial" w:hAnsi="Arial" w:cs="Arial"/>
          <w:sz w:val="24"/>
          <w:szCs w:val="24"/>
        </w:rPr>
      </w:pPr>
      <w:r w:rsidRPr="00662CFC">
        <w:rPr>
          <w:rFonts w:ascii="Arial" w:hAnsi="Arial" w:cs="Arial"/>
          <w:sz w:val="24"/>
          <w:szCs w:val="24"/>
        </w:rPr>
        <w:t>Ś</w:t>
      </w:r>
      <w:r w:rsidRPr="00662CFC">
        <w:rPr>
          <w:rFonts w:ascii="Arial" w:hAnsi="Arial" w:cs="Arial"/>
          <w:bCs/>
          <w:sz w:val="24"/>
          <w:szCs w:val="24"/>
        </w:rPr>
        <w:t>rodki trwałe</w:t>
      </w:r>
      <w:r w:rsidRPr="00662CFC">
        <w:rPr>
          <w:rFonts w:ascii="Arial" w:hAnsi="Arial" w:cs="Arial"/>
          <w:sz w:val="24"/>
          <w:szCs w:val="24"/>
        </w:rPr>
        <w:t xml:space="preserve"> ewidencjonowane są wartościowo w księdze głównej na kontach analitycznych odpowiadających grupom klasyfikacji rodzajowej środków trwałych (konto syntetyczne 011) oraz ilościowo-wartościowo w księgach pomocniczych, według poszczególnych obiektów, a także wg osób lub komórek organizacyjnych, którym je powierzono. Ewidencja środków trwałych, za wyjątkiem gruntów, prowadzona jest po zaokrągleniu do pełnych złotych. Wydział Księgowości prowadzi ewidencję wartościową środków trwałych oraz ewidencję ilościowo-wartościową środków trwałych, za wyjątkiem ewidencji ilościowo-wartościowej prowadzonej przez Wydział Mienia </w:t>
      </w:r>
      <w:r w:rsidR="006A4440" w:rsidRPr="00662CFC">
        <w:rPr>
          <w:rFonts w:ascii="Arial" w:hAnsi="Arial" w:cs="Arial"/>
          <w:sz w:val="24"/>
          <w:szCs w:val="24"/>
        </w:rPr>
        <w:t xml:space="preserve">(§ 11 </w:t>
      </w:r>
      <w:r w:rsidR="001032ED" w:rsidRPr="00662CFC">
        <w:rPr>
          <w:rFonts w:ascii="Arial" w:hAnsi="Arial" w:cs="Arial"/>
          <w:sz w:val="24"/>
          <w:szCs w:val="24"/>
        </w:rPr>
        <w:t>ust.</w:t>
      </w:r>
      <w:r w:rsidR="006A4440" w:rsidRPr="00662CFC">
        <w:rPr>
          <w:rFonts w:ascii="Arial" w:hAnsi="Arial" w:cs="Arial"/>
          <w:sz w:val="24"/>
          <w:szCs w:val="24"/>
        </w:rPr>
        <w:t xml:space="preserve"> 8</w:t>
      </w:r>
      <w:r w:rsidRPr="00662CFC">
        <w:rPr>
          <w:rFonts w:ascii="Arial" w:hAnsi="Arial" w:cs="Arial"/>
          <w:sz w:val="24"/>
          <w:szCs w:val="24"/>
        </w:rPr>
        <w:t>). Każdy ze środków trwałych jest oznaczony kodem numerycznym składając</w:t>
      </w:r>
      <w:r w:rsidR="000900FD" w:rsidRPr="00662CFC">
        <w:rPr>
          <w:rFonts w:ascii="Arial" w:hAnsi="Arial" w:cs="Arial"/>
          <w:sz w:val="24"/>
          <w:szCs w:val="24"/>
        </w:rPr>
        <w:t>ym się z numeru grupy (podgrupy</w:t>
      </w:r>
      <w:r w:rsidR="000900FD" w:rsidRPr="00662CFC">
        <w:rPr>
          <w:rFonts w:ascii="Arial" w:hAnsi="Arial" w:cs="Arial"/>
          <w:sz w:val="24"/>
          <w:szCs w:val="24"/>
        </w:rPr>
        <w:br/>
      </w:r>
      <w:r w:rsidRPr="00662CFC">
        <w:rPr>
          <w:rFonts w:ascii="Arial" w:hAnsi="Arial" w:cs="Arial"/>
          <w:sz w:val="24"/>
          <w:szCs w:val="24"/>
        </w:rPr>
        <w:t>i rodzaju) klasyfikacji rodzajowej środków trwałych i numeru kolejnego; oznaczeniu odpowiada unikalny kod kreskowy.</w:t>
      </w:r>
    </w:p>
    <w:p w14:paraId="5ED1A2A0" w14:textId="77777777" w:rsidR="00D64B65" w:rsidRPr="00662CFC" w:rsidRDefault="00D64B65" w:rsidP="00FE7695">
      <w:pPr>
        <w:pStyle w:val="w5"/>
        <w:numPr>
          <w:ilvl w:val="0"/>
          <w:numId w:val="20"/>
        </w:numPr>
        <w:tabs>
          <w:tab w:val="clear" w:pos="283"/>
        </w:tabs>
        <w:spacing w:line="360" w:lineRule="auto"/>
        <w:ind w:left="470" w:hanging="470"/>
        <w:jc w:val="left"/>
        <w:rPr>
          <w:rFonts w:ascii="Arial" w:hAnsi="Arial" w:cs="Arial"/>
          <w:sz w:val="24"/>
          <w:szCs w:val="24"/>
        </w:rPr>
      </w:pPr>
      <w:r w:rsidRPr="00662CFC">
        <w:rPr>
          <w:rFonts w:ascii="Arial" w:hAnsi="Arial" w:cs="Arial"/>
          <w:sz w:val="24"/>
          <w:szCs w:val="24"/>
        </w:rPr>
        <w:t xml:space="preserve">Umorzenie i amortyzacja środków trwałych </w:t>
      </w:r>
      <w:r w:rsidR="00540DAE" w:rsidRPr="00662CFC">
        <w:rPr>
          <w:rFonts w:ascii="Arial" w:hAnsi="Arial" w:cs="Arial"/>
          <w:sz w:val="24"/>
          <w:szCs w:val="24"/>
        </w:rPr>
        <w:t>oraz wartości niematerialnych i </w:t>
      </w:r>
      <w:r w:rsidRPr="00662CFC">
        <w:rPr>
          <w:rFonts w:ascii="Arial" w:hAnsi="Arial" w:cs="Arial"/>
          <w:sz w:val="24"/>
          <w:szCs w:val="24"/>
        </w:rPr>
        <w:t>prawnych (konta syntetyczne 071 i 40</w:t>
      </w:r>
      <w:r w:rsidR="00793962" w:rsidRPr="00662CFC">
        <w:rPr>
          <w:rFonts w:ascii="Arial" w:hAnsi="Arial" w:cs="Arial"/>
          <w:sz w:val="24"/>
          <w:szCs w:val="24"/>
        </w:rPr>
        <w:t>0</w:t>
      </w:r>
      <w:r w:rsidRPr="00662CFC">
        <w:rPr>
          <w:rFonts w:ascii="Arial" w:hAnsi="Arial" w:cs="Arial"/>
          <w:sz w:val="24"/>
          <w:szCs w:val="24"/>
        </w:rPr>
        <w:t xml:space="preserve">) są naliczane i księgowane miesięcznie. Odpisy umorzeniowe i amortyzacyjne obliczane są </w:t>
      </w:r>
      <w:r w:rsidR="00D06834" w:rsidRPr="00662CFC">
        <w:rPr>
          <w:rFonts w:ascii="Arial" w:hAnsi="Arial" w:cs="Arial"/>
          <w:sz w:val="24"/>
          <w:szCs w:val="24"/>
        </w:rPr>
        <w:t xml:space="preserve">odpowiednio </w:t>
      </w:r>
      <w:r w:rsidRPr="00662CFC">
        <w:rPr>
          <w:rFonts w:ascii="Arial" w:hAnsi="Arial" w:cs="Arial"/>
          <w:sz w:val="24"/>
          <w:szCs w:val="24"/>
        </w:rPr>
        <w:t>wg st</w:t>
      </w:r>
      <w:r w:rsidR="00C65D59" w:rsidRPr="00662CFC">
        <w:rPr>
          <w:rFonts w:ascii="Arial" w:hAnsi="Arial" w:cs="Arial"/>
          <w:sz w:val="24"/>
          <w:szCs w:val="24"/>
        </w:rPr>
        <w:t xml:space="preserve">awek </w:t>
      </w:r>
      <w:r w:rsidR="00D06834" w:rsidRPr="00662CFC">
        <w:rPr>
          <w:rFonts w:ascii="Arial" w:hAnsi="Arial" w:cs="Arial"/>
          <w:sz w:val="24"/>
          <w:szCs w:val="24"/>
        </w:rPr>
        <w:t xml:space="preserve">lub okresów </w:t>
      </w:r>
      <w:r w:rsidR="00C65D59" w:rsidRPr="00662CFC">
        <w:rPr>
          <w:rFonts w:ascii="Arial" w:hAnsi="Arial" w:cs="Arial"/>
          <w:sz w:val="24"/>
          <w:szCs w:val="24"/>
        </w:rPr>
        <w:t>określonych w przepisach o </w:t>
      </w:r>
      <w:r w:rsidRPr="00662CFC">
        <w:rPr>
          <w:rFonts w:ascii="Arial" w:hAnsi="Arial" w:cs="Arial"/>
          <w:sz w:val="24"/>
          <w:szCs w:val="24"/>
        </w:rPr>
        <w:t>podatku dochodowym od osób prawnych lub wg jednostkowych stawek określonych przez Prezydenta.</w:t>
      </w:r>
      <w:r w:rsidR="004F096A" w:rsidRPr="00662CFC">
        <w:rPr>
          <w:rFonts w:ascii="Arial" w:hAnsi="Arial" w:cs="Arial"/>
          <w:bCs/>
          <w:sz w:val="24"/>
          <w:szCs w:val="24"/>
        </w:rPr>
        <w:t xml:space="preserve"> </w:t>
      </w:r>
      <w:r w:rsidR="00496EA3" w:rsidRPr="00662CFC">
        <w:rPr>
          <w:rFonts w:ascii="Arial" w:hAnsi="Arial" w:cs="Arial"/>
          <w:bCs/>
          <w:sz w:val="24"/>
          <w:szCs w:val="24"/>
        </w:rPr>
        <w:t>Odpisy umorzeniowe pozostałych środków trwałych obciążają konto 072 „</w:t>
      </w:r>
      <w:r w:rsidR="00496EA3" w:rsidRPr="00662CFC">
        <w:rPr>
          <w:rFonts w:ascii="Arial" w:hAnsi="Arial" w:cs="Arial"/>
          <w:sz w:val="24"/>
          <w:szCs w:val="24"/>
        </w:rPr>
        <w:t>Umorzenie pozostałych środków trwał</w:t>
      </w:r>
      <w:r w:rsidR="0037498A" w:rsidRPr="00662CFC">
        <w:rPr>
          <w:rFonts w:ascii="Arial" w:hAnsi="Arial" w:cs="Arial"/>
          <w:sz w:val="24"/>
          <w:szCs w:val="24"/>
        </w:rPr>
        <w:t>ych, wartości niematerialnych i </w:t>
      </w:r>
      <w:r w:rsidR="00496EA3" w:rsidRPr="00662CFC">
        <w:rPr>
          <w:rFonts w:ascii="Arial" w:hAnsi="Arial" w:cs="Arial"/>
          <w:sz w:val="24"/>
          <w:szCs w:val="24"/>
        </w:rPr>
        <w:t>prawnych oraz zbiorów bibliotecznych</w:t>
      </w:r>
      <w:r w:rsidR="00496EA3" w:rsidRPr="00662CFC">
        <w:rPr>
          <w:rFonts w:ascii="Arial" w:hAnsi="Arial" w:cs="Arial"/>
          <w:bCs/>
          <w:sz w:val="24"/>
          <w:szCs w:val="24"/>
        </w:rPr>
        <w:t>” w pełnej wartości w momencie przyjęcia ich do użytkowania.</w:t>
      </w:r>
    </w:p>
    <w:p w14:paraId="2B58C33F" w14:textId="77777777" w:rsidR="00AA04A0" w:rsidRPr="00662CFC" w:rsidRDefault="004F096A" w:rsidP="00FE7695">
      <w:pPr>
        <w:pStyle w:val="w5"/>
        <w:numPr>
          <w:ilvl w:val="0"/>
          <w:numId w:val="20"/>
        </w:numPr>
        <w:tabs>
          <w:tab w:val="clear" w:pos="283"/>
        </w:tabs>
        <w:spacing w:line="360" w:lineRule="auto"/>
        <w:ind w:left="470" w:hanging="470"/>
        <w:jc w:val="left"/>
        <w:rPr>
          <w:rFonts w:ascii="Arial" w:hAnsi="Arial" w:cs="Arial"/>
          <w:sz w:val="24"/>
          <w:szCs w:val="24"/>
        </w:rPr>
      </w:pPr>
      <w:r w:rsidRPr="00662CFC">
        <w:rPr>
          <w:rFonts w:ascii="Arial" w:hAnsi="Arial" w:cs="Arial"/>
          <w:sz w:val="24"/>
          <w:szCs w:val="24"/>
        </w:rPr>
        <w:t>Na koncie 013 "</w:t>
      </w:r>
      <w:r w:rsidRPr="00662CFC">
        <w:rPr>
          <w:rFonts w:ascii="Arial" w:hAnsi="Arial" w:cs="Arial"/>
          <w:bCs/>
          <w:sz w:val="24"/>
          <w:szCs w:val="24"/>
        </w:rPr>
        <w:t>Pozostałe środki trwałe</w:t>
      </w:r>
      <w:r w:rsidRPr="00662CFC">
        <w:rPr>
          <w:rFonts w:ascii="Arial" w:hAnsi="Arial" w:cs="Arial"/>
          <w:sz w:val="24"/>
          <w:szCs w:val="24"/>
        </w:rPr>
        <w:t xml:space="preserve">" ewidencjonowane są środki trwałe, których wartość nie przekracza wartości ustalonej w przepisach o podatku dochodowym od osób prawnych i nie jest mniejsza od </w:t>
      </w:r>
      <w:r w:rsidR="00735BFB" w:rsidRPr="00662CFC">
        <w:rPr>
          <w:rFonts w:ascii="Arial" w:hAnsi="Arial" w:cs="Arial"/>
          <w:sz w:val="24"/>
          <w:szCs w:val="24"/>
        </w:rPr>
        <w:t>2</w:t>
      </w:r>
      <w:r w:rsidR="002A2001" w:rsidRPr="00662CFC">
        <w:rPr>
          <w:rFonts w:ascii="Arial" w:hAnsi="Arial" w:cs="Arial"/>
          <w:sz w:val="24"/>
          <w:szCs w:val="24"/>
        </w:rPr>
        <w:t>0</w:t>
      </w:r>
      <w:r w:rsidRPr="00662CFC">
        <w:rPr>
          <w:rFonts w:ascii="Arial" w:hAnsi="Arial" w:cs="Arial"/>
          <w:sz w:val="24"/>
          <w:szCs w:val="24"/>
        </w:rPr>
        <w:t>00 zł</w:t>
      </w:r>
      <w:r w:rsidR="008321DF" w:rsidRPr="00662CFC">
        <w:rPr>
          <w:rFonts w:ascii="Arial" w:hAnsi="Arial" w:cs="Arial"/>
          <w:sz w:val="24"/>
          <w:szCs w:val="24"/>
        </w:rPr>
        <w:t>. Każdy</w:t>
      </w:r>
      <w:r w:rsidR="008321DF" w:rsidRPr="00662CFC">
        <w:rPr>
          <w:rFonts w:ascii="Arial" w:hAnsi="Arial" w:cs="Arial"/>
          <w:sz w:val="24"/>
          <w:szCs w:val="24"/>
        </w:rPr>
        <w:br/>
      </w:r>
      <w:r w:rsidRPr="00662CFC">
        <w:rPr>
          <w:rFonts w:ascii="Arial" w:hAnsi="Arial" w:cs="Arial"/>
          <w:sz w:val="24"/>
          <w:szCs w:val="24"/>
        </w:rPr>
        <w:t>z</w:t>
      </w:r>
      <w:r w:rsidR="00AD44EA" w:rsidRPr="00662CFC">
        <w:rPr>
          <w:rFonts w:ascii="Arial" w:hAnsi="Arial" w:cs="Arial"/>
          <w:sz w:val="24"/>
          <w:szCs w:val="24"/>
        </w:rPr>
        <w:t xml:space="preserve"> </w:t>
      </w:r>
      <w:r w:rsidRPr="00662CFC">
        <w:rPr>
          <w:rFonts w:ascii="Arial" w:hAnsi="Arial" w:cs="Arial"/>
          <w:sz w:val="24"/>
          <w:szCs w:val="24"/>
        </w:rPr>
        <w:t>pozostałych środków trwałych otrzymuje czteroczłonow</w:t>
      </w:r>
      <w:r w:rsidR="00AD44EA" w:rsidRPr="00662CFC">
        <w:rPr>
          <w:rFonts w:ascii="Arial" w:hAnsi="Arial" w:cs="Arial"/>
          <w:sz w:val="24"/>
          <w:szCs w:val="24"/>
        </w:rPr>
        <w:t>e</w:t>
      </w:r>
      <w:r w:rsidRPr="00662CFC">
        <w:rPr>
          <w:rFonts w:ascii="Arial" w:hAnsi="Arial" w:cs="Arial"/>
          <w:sz w:val="24"/>
          <w:szCs w:val="24"/>
        </w:rPr>
        <w:t xml:space="preserve"> </w:t>
      </w:r>
      <w:r w:rsidR="00AD44EA" w:rsidRPr="00662CFC">
        <w:rPr>
          <w:rFonts w:ascii="Arial" w:hAnsi="Arial" w:cs="Arial"/>
          <w:sz w:val="24"/>
          <w:szCs w:val="24"/>
        </w:rPr>
        <w:t>oznaczenie alfanumeryczne</w:t>
      </w:r>
      <w:r w:rsidRPr="00662CFC">
        <w:rPr>
          <w:rFonts w:ascii="Arial" w:hAnsi="Arial" w:cs="Arial"/>
          <w:sz w:val="24"/>
          <w:szCs w:val="24"/>
        </w:rPr>
        <w:t>, obejmując</w:t>
      </w:r>
      <w:r w:rsidR="00AD44EA" w:rsidRPr="00662CFC">
        <w:rPr>
          <w:rFonts w:ascii="Arial" w:hAnsi="Arial" w:cs="Arial"/>
          <w:sz w:val="24"/>
          <w:szCs w:val="24"/>
        </w:rPr>
        <w:t>e</w:t>
      </w:r>
      <w:r w:rsidRPr="00662CFC">
        <w:rPr>
          <w:rFonts w:ascii="Arial" w:hAnsi="Arial" w:cs="Arial"/>
          <w:sz w:val="24"/>
          <w:szCs w:val="24"/>
        </w:rPr>
        <w:t>: dział i</w:t>
      </w:r>
      <w:r w:rsidR="00766025" w:rsidRPr="00662CFC">
        <w:rPr>
          <w:rFonts w:ascii="Arial" w:hAnsi="Arial" w:cs="Arial"/>
          <w:sz w:val="24"/>
          <w:szCs w:val="24"/>
        </w:rPr>
        <w:t xml:space="preserve"> </w:t>
      </w:r>
      <w:r w:rsidRPr="00662CFC">
        <w:rPr>
          <w:rFonts w:ascii="Arial" w:hAnsi="Arial" w:cs="Arial"/>
          <w:sz w:val="24"/>
          <w:szCs w:val="24"/>
        </w:rPr>
        <w:t>konto księg</w:t>
      </w:r>
      <w:r w:rsidR="008321DF" w:rsidRPr="00662CFC">
        <w:rPr>
          <w:rFonts w:ascii="Arial" w:hAnsi="Arial" w:cs="Arial"/>
          <w:sz w:val="24"/>
          <w:szCs w:val="24"/>
        </w:rPr>
        <w:t>i inwentarzowej, rodzaj sprzętu</w:t>
      </w:r>
      <w:r w:rsidR="008321DF" w:rsidRPr="00662CFC">
        <w:rPr>
          <w:rFonts w:ascii="Arial" w:hAnsi="Arial" w:cs="Arial"/>
          <w:sz w:val="24"/>
          <w:szCs w:val="24"/>
        </w:rPr>
        <w:br/>
      </w:r>
      <w:r w:rsidRPr="00662CFC">
        <w:rPr>
          <w:rFonts w:ascii="Arial" w:hAnsi="Arial" w:cs="Arial"/>
          <w:sz w:val="24"/>
          <w:szCs w:val="24"/>
        </w:rPr>
        <w:lastRenderedPageBreak/>
        <w:t>i numer kolejny</w:t>
      </w:r>
      <w:r w:rsidR="00AD44EA" w:rsidRPr="00662CFC">
        <w:rPr>
          <w:rFonts w:ascii="Arial" w:hAnsi="Arial" w:cs="Arial"/>
          <w:sz w:val="24"/>
          <w:szCs w:val="24"/>
        </w:rPr>
        <w:t>; alfanumerycznemu oznaczeniu odpowiada unikalny kod kreskowy</w:t>
      </w:r>
      <w:r w:rsidR="00F76FC0" w:rsidRPr="00662CFC">
        <w:rPr>
          <w:rFonts w:ascii="Arial" w:hAnsi="Arial" w:cs="Arial"/>
          <w:sz w:val="24"/>
          <w:szCs w:val="24"/>
        </w:rPr>
        <w:t xml:space="preserve">. </w:t>
      </w:r>
      <w:r w:rsidRPr="00662CFC">
        <w:rPr>
          <w:rFonts w:ascii="Arial" w:hAnsi="Arial" w:cs="Arial"/>
          <w:sz w:val="24"/>
          <w:szCs w:val="24"/>
        </w:rPr>
        <w:t>Pozostałe środki trwałe są całkowicie umarza</w:t>
      </w:r>
      <w:r w:rsidR="008321DF" w:rsidRPr="00662CFC">
        <w:rPr>
          <w:rFonts w:ascii="Arial" w:hAnsi="Arial" w:cs="Arial"/>
          <w:sz w:val="24"/>
          <w:szCs w:val="24"/>
        </w:rPr>
        <w:t>ne i amortyzowane jednorazowo</w:t>
      </w:r>
      <w:r w:rsidR="008321DF" w:rsidRPr="00662CFC">
        <w:rPr>
          <w:rFonts w:ascii="Arial" w:hAnsi="Arial" w:cs="Arial"/>
          <w:sz w:val="24"/>
          <w:szCs w:val="24"/>
        </w:rPr>
        <w:br/>
      </w:r>
      <w:r w:rsidR="00766025" w:rsidRPr="00662CFC">
        <w:rPr>
          <w:rFonts w:ascii="Arial" w:hAnsi="Arial" w:cs="Arial"/>
          <w:sz w:val="24"/>
          <w:szCs w:val="24"/>
        </w:rPr>
        <w:t xml:space="preserve">w </w:t>
      </w:r>
      <w:r w:rsidRPr="00662CFC">
        <w:rPr>
          <w:rFonts w:ascii="Arial" w:hAnsi="Arial" w:cs="Arial"/>
          <w:sz w:val="24"/>
          <w:szCs w:val="24"/>
        </w:rPr>
        <w:t>miesiącu przyjęcia do używania.</w:t>
      </w:r>
    </w:p>
    <w:p w14:paraId="074709AD" w14:textId="36734159" w:rsidR="004F096A" w:rsidRPr="00F77703" w:rsidRDefault="00AA04A0" w:rsidP="00FE7695">
      <w:pPr>
        <w:pStyle w:val="w5"/>
        <w:numPr>
          <w:ilvl w:val="0"/>
          <w:numId w:val="20"/>
        </w:numPr>
        <w:tabs>
          <w:tab w:val="clear" w:pos="283"/>
        </w:tabs>
        <w:spacing w:line="360" w:lineRule="auto"/>
        <w:ind w:left="470" w:hanging="470"/>
        <w:jc w:val="left"/>
        <w:rPr>
          <w:rFonts w:ascii="Arial" w:hAnsi="Arial" w:cs="Arial"/>
          <w:sz w:val="24"/>
          <w:szCs w:val="24"/>
        </w:rPr>
      </w:pPr>
      <w:r w:rsidRPr="00662CFC">
        <w:rPr>
          <w:rFonts w:ascii="Arial" w:hAnsi="Arial" w:cs="Arial"/>
          <w:sz w:val="24"/>
          <w:szCs w:val="24"/>
        </w:rPr>
        <w:t>W c</w:t>
      </w:r>
      <w:r w:rsidR="004F096A" w:rsidRPr="00662CFC">
        <w:rPr>
          <w:rFonts w:ascii="Arial" w:hAnsi="Arial" w:cs="Arial"/>
          <w:sz w:val="24"/>
          <w:szCs w:val="24"/>
        </w:rPr>
        <w:t>el</w:t>
      </w:r>
      <w:r w:rsidRPr="00662CFC">
        <w:rPr>
          <w:rFonts w:ascii="Arial" w:hAnsi="Arial" w:cs="Arial"/>
          <w:sz w:val="24"/>
          <w:szCs w:val="24"/>
        </w:rPr>
        <w:t>u</w:t>
      </w:r>
      <w:r w:rsidR="004F096A" w:rsidRPr="00662CFC">
        <w:rPr>
          <w:rFonts w:ascii="Arial" w:hAnsi="Arial" w:cs="Arial"/>
          <w:sz w:val="24"/>
          <w:szCs w:val="24"/>
        </w:rPr>
        <w:t xml:space="preserve"> przestrzegania ogólnej zasady ewidencjonowania na kontach majątkowych (zespołu 0) jednorodnych co do rodzaju składników majątku trwałego dopuszcza się księgowanie na kontach 011 i 013 </w:t>
      </w:r>
      <w:r w:rsidR="004F096A" w:rsidRPr="00F77703">
        <w:rPr>
          <w:rFonts w:ascii="Arial" w:hAnsi="Arial" w:cs="Arial"/>
          <w:sz w:val="24"/>
          <w:szCs w:val="24"/>
        </w:rPr>
        <w:t xml:space="preserve">składników majątku, których wartość jest większa lub mniejsza od wartości granicznych. </w:t>
      </w:r>
      <w:r w:rsidR="00DE0FBA" w:rsidRPr="00F77703">
        <w:rPr>
          <w:rFonts w:ascii="Arial" w:hAnsi="Arial" w:cs="Arial"/>
          <w:sz w:val="24"/>
          <w:szCs w:val="24"/>
        </w:rPr>
        <w:t>W szczególności do środków trwałych zaliczane są w każdym przypadku: jednostka centralna (jednostka systemowa), laptopy, drukarki, serwery, skanery i elektroniczne czytniki, a do pozostałych środków trwałych: meble, aparaty fotograficzne, sprzęt nagłaśniający i RTV, szafy metalowe, radiotelefony, telefony komórkowe, rzutniki, kamery; o zaliczeniu innych składników majątku do kont 011 lub 013 decyduje Naczelnik Wydziału Księgowości; w sprawach wątpliwych i spornych rozstrzyga Skarbnik</w:t>
      </w:r>
      <w:r w:rsidR="00012C08" w:rsidRPr="00F77703">
        <w:rPr>
          <w:rFonts w:ascii="Arial" w:hAnsi="Arial" w:cs="Arial"/>
          <w:sz w:val="24"/>
          <w:szCs w:val="24"/>
        </w:rPr>
        <w:t>.</w:t>
      </w:r>
    </w:p>
    <w:p w14:paraId="4B4AF7C1" w14:textId="77777777" w:rsidR="00D64B65" w:rsidRPr="00662CFC" w:rsidRDefault="00D64B65" w:rsidP="00772583">
      <w:pPr>
        <w:pStyle w:val="w5"/>
        <w:numPr>
          <w:ilvl w:val="0"/>
          <w:numId w:val="20"/>
        </w:numPr>
        <w:tabs>
          <w:tab w:val="clear" w:pos="283"/>
          <w:tab w:val="clear" w:pos="474"/>
          <w:tab w:val="num" w:pos="426"/>
        </w:tabs>
        <w:spacing w:line="360" w:lineRule="auto"/>
        <w:ind w:left="470" w:hanging="470"/>
        <w:jc w:val="left"/>
        <w:rPr>
          <w:rFonts w:ascii="Arial" w:hAnsi="Arial" w:cs="Arial"/>
          <w:sz w:val="24"/>
          <w:szCs w:val="24"/>
        </w:rPr>
      </w:pPr>
      <w:r w:rsidRPr="00662CFC">
        <w:rPr>
          <w:rFonts w:ascii="Arial" w:hAnsi="Arial" w:cs="Arial"/>
          <w:sz w:val="24"/>
          <w:szCs w:val="24"/>
        </w:rPr>
        <w:t xml:space="preserve"> </w:t>
      </w:r>
      <w:r w:rsidRPr="00662CFC">
        <w:rPr>
          <w:rFonts w:ascii="Arial" w:hAnsi="Arial" w:cs="Arial"/>
          <w:bCs/>
          <w:sz w:val="24"/>
          <w:szCs w:val="24"/>
        </w:rPr>
        <w:t>Ewidencję ilościową poszczególnych środków trwałych</w:t>
      </w:r>
      <w:r w:rsidRPr="00662CFC">
        <w:rPr>
          <w:rFonts w:ascii="Arial" w:hAnsi="Arial" w:cs="Arial"/>
          <w:sz w:val="24"/>
          <w:szCs w:val="24"/>
        </w:rPr>
        <w:t>, uwzględniającą dane techniczne oraz wszelkie inne informacje niezbędne do ich eksploatacji, prowadzą wydziały sprawujące nadzór nad ich</w:t>
      </w:r>
      <w:r w:rsidR="00540DAE" w:rsidRPr="00662CFC">
        <w:rPr>
          <w:rFonts w:ascii="Arial" w:hAnsi="Arial" w:cs="Arial"/>
          <w:sz w:val="24"/>
          <w:szCs w:val="24"/>
        </w:rPr>
        <w:t xml:space="preserve"> prawidłowym funkcjonowaniem. W </w:t>
      </w:r>
      <w:r w:rsidRPr="00662CFC">
        <w:rPr>
          <w:rFonts w:ascii="Arial" w:hAnsi="Arial" w:cs="Arial"/>
          <w:sz w:val="24"/>
          <w:szCs w:val="24"/>
        </w:rPr>
        <w:t xml:space="preserve">szczególności obowiązek ten spoczywa </w:t>
      </w:r>
      <w:r w:rsidR="002D0ED0" w:rsidRPr="00662CFC">
        <w:rPr>
          <w:rFonts w:ascii="Arial" w:hAnsi="Arial" w:cs="Arial"/>
          <w:sz w:val="24"/>
          <w:szCs w:val="24"/>
        </w:rPr>
        <w:t xml:space="preserve">– </w:t>
      </w:r>
      <w:r w:rsidR="00927981" w:rsidRPr="00662CFC">
        <w:rPr>
          <w:rFonts w:ascii="Arial" w:hAnsi="Arial" w:cs="Arial"/>
          <w:sz w:val="24"/>
          <w:szCs w:val="24"/>
        </w:rPr>
        <w:t>stosownie do zakresów działania</w:t>
      </w:r>
      <w:r w:rsidR="00BC254A" w:rsidRPr="00662CFC">
        <w:rPr>
          <w:rFonts w:ascii="Arial" w:hAnsi="Arial" w:cs="Arial"/>
          <w:sz w:val="24"/>
          <w:szCs w:val="24"/>
        </w:rPr>
        <w:br/>
      </w:r>
      <w:r w:rsidR="007521B5" w:rsidRPr="00662CFC">
        <w:rPr>
          <w:rFonts w:ascii="Arial" w:hAnsi="Arial" w:cs="Arial"/>
          <w:sz w:val="24"/>
          <w:szCs w:val="24"/>
        </w:rPr>
        <w:t xml:space="preserve">– </w:t>
      </w:r>
      <w:r w:rsidRPr="00662CFC">
        <w:rPr>
          <w:rFonts w:ascii="Arial" w:hAnsi="Arial" w:cs="Arial"/>
          <w:sz w:val="24"/>
          <w:szCs w:val="24"/>
        </w:rPr>
        <w:t>na:</w:t>
      </w:r>
    </w:p>
    <w:p w14:paraId="160F9303" w14:textId="77777777" w:rsidR="00D64B65" w:rsidRPr="00662CFC" w:rsidRDefault="00D64B65" w:rsidP="00772583">
      <w:pPr>
        <w:numPr>
          <w:ilvl w:val="1"/>
          <w:numId w:val="18"/>
        </w:numPr>
        <w:tabs>
          <w:tab w:val="clear" w:pos="1440"/>
        </w:tabs>
        <w:spacing w:line="360" w:lineRule="auto"/>
        <w:ind w:left="720" w:hanging="294"/>
        <w:rPr>
          <w:rFonts w:ascii="Arial" w:hAnsi="Arial" w:cs="Arial"/>
        </w:rPr>
      </w:pPr>
      <w:r w:rsidRPr="00662CFC">
        <w:rPr>
          <w:rFonts w:ascii="Arial" w:hAnsi="Arial" w:cs="Arial"/>
        </w:rPr>
        <w:t xml:space="preserve">Referacie Gospodarczym </w:t>
      </w:r>
      <w:r w:rsidR="00D56514" w:rsidRPr="00662CFC">
        <w:rPr>
          <w:rFonts w:ascii="Arial" w:hAnsi="Arial" w:cs="Arial"/>
        </w:rPr>
        <w:t xml:space="preserve">w </w:t>
      </w:r>
      <w:r w:rsidRPr="00662CFC">
        <w:rPr>
          <w:rFonts w:ascii="Arial" w:hAnsi="Arial" w:cs="Arial"/>
        </w:rPr>
        <w:t>Wydzia</w:t>
      </w:r>
      <w:r w:rsidR="00D56514" w:rsidRPr="00662CFC">
        <w:rPr>
          <w:rFonts w:ascii="Arial" w:hAnsi="Arial" w:cs="Arial"/>
        </w:rPr>
        <w:t>le</w:t>
      </w:r>
      <w:r w:rsidRPr="00662CFC">
        <w:rPr>
          <w:rFonts w:ascii="Arial" w:hAnsi="Arial" w:cs="Arial"/>
        </w:rPr>
        <w:t xml:space="preserve"> </w:t>
      </w:r>
      <w:r w:rsidR="00D56514" w:rsidRPr="00662CFC">
        <w:rPr>
          <w:rFonts w:ascii="Arial" w:hAnsi="Arial" w:cs="Arial"/>
        </w:rPr>
        <w:t>Technicznym</w:t>
      </w:r>
      <w:r w:rsidRPr="00662CFC">
        <w:rPr>
          <w:rFonts w:ascii="Arial" w:hAnsi="Arial" w:cs="Arial"/>
        </w:rPr>
        <w:t xml:space="preserve"> w zakresie budynków i budowli służących administracji,</w:t>
      </w:r>
    </w:p>
    <w:p w14:paraId="6E87A324" w14:textId="77777777" w:rsidR="00D64B65" w:rsidRPr="00662CFC" w:rsidRDefault="00D64B65" w:rsidP="00772583">
      <w:pPr>
        <w:numPr>
          <w:ilvl w:val="1"/>
          <w:numId w:val="18"/>
        </w:numPr>
        <w:tabs>
          <w:tab w:val="clear" w:pos="1440"/>
        </w:tabs>
        <w:spacing w:line="360" w:lineRule="auto"/>
        <w:ind w:left="720" w:hanging="294"/>
        <w:rPr>
          <w:rFonts w:ascii="Arial" w:hAnsi="Arial" w:cs="Arial"/>
        </w:rPr>
      </w:pPr>
      <w:r w:rsidRPr="00662CFC">
        <w:rPr>
          <w:rFonts w:ascii="Arial" w:hAnsi="Arial" w:cs="Arial"/>
        </w:rPr>
        <w:t xml:space="preserve">Wydziale </w:t>
      </w:r>
      <w:r w:rsidR="00D56514" w:rsidRPr="00662CFC">
        <w:rPr>
          <w:rFonts w:ascii="Arial" w:hAnsi="Arial" w:cs="Arial"/>
        </w:rPr>
        <w:t>Cyfryzacji i Nowych Technologii</w:t>
      </w:r>
      <w:r w:rsidRPr="00662CFC">
        <w:rPr>
          <w:rFonts w:ascii="Arial" w:hAnsi="Arial" w:cs="Arial"/>
        </w:rPr>
        <w:t xml:space="preserve"> w zakresie sprzętu informatycznego</w:t>
      </w:r>
      <w:r w:rsidR="002D0ED0" w:rsidRPr="00662CFC">
        <w:rPr>
          <w:rFonts w:ascii="Arial" w:hAnsi="Arial" w:cs="Arial"/>
        </w:rPr>
        <w:t xml:space="preserve"> i</w:t>
      </w:r>
      <w:r w:rsidR="00540DAE" w:rsidRPr="00662CFC">
        <w:rPr>
          <w:rFonts w:ascii="Arial" w:hAnsi="Arial" w:cs="Arial"/>
        </w:rPr>
        <w:t> </w:t>
      </w:r>
      <w:r w:rsidRPr="00662CFC">
        <w:rPr>
          <w:rFonts w:ascii="Arial" w:hAnsi="Arial" w:cs="Arial"/>
        </w:rPr>
        <w:t xml:space="preserve">telekomunikacyjnego, </w:t>
      </w:r>
    </w:p>
    <w:p w14:paraId="648AA01A" w14:textId="77777777" w:rsidR="00D64B65" w:rsidRPr="00662CFC" w:rsidRDefault="006D096B" w:rsidP="00772583">
      <w:pPr>
        <w:numPr>
          <w:ilvl w:val="1"/>
          <w:numId w:val="18"/>
        </w:numPr>
        <w:tabs>
          <w:tab w:val="clear" w:pos="1440"/>
        </w:tabs>
        <w:spacing w:line="360" w:lineRule="auto"/>
        <w:ind w:left="720" w:hanging="294"/>
        <w:rPr>
          <w:rFonts w:ascii="Arial" w:hAnsi="Arial" w:cs="Arial"/>
        </w:rPr>
      </w:pPr>
      <w:r w:rsidRPr="00662CFC">
        <w:rPr>
          <w:rFonts w:ascii="Arial" w:hAnsi="Arial" w:cs="Arial"/>
        </w:rPr>
        <w:t>Biurze</w:t>
      </w:r>
      <w:r w:rsidR="00D56514" w:rsidRPr="00662CFC">
        <w:rPr>
          <w:rFonts w:ascii="Arial" w:hAnsi="Arial" w:cs="Arial"/>
        </w:rPr>
        <w:t xml:space="preserve"> </w:t>
      </w:r>
      <w:r w:rsidR="00044FDF" w:rsidRPr="00662CFC">
        <w:rPr>
          <w:rFonts w:ascii="Arial" w:hAnsi="Arial" w:cs="Arial"/>
        </w:rPr>
        <w:t xml:space="preserve">Obsługi Rady </w:t>
      </w:r>
      <w:r w:rsidR="00D56514" w:rsidRPr="00662CFC">
        <w:rPr>
          <w:rFonts w:ascii="Arial" w:hAnsi="Arial" w:cs="Arial"/>
        </w:rPr>
        <w:t xml:space="preserve">w Centrum Organizacji Urzędu </w:t>
      </w:r>
      <w:r w:rsidR="007C37D3" w:rsidRPr="00662CFC">
        <w:rPr>
          <w:rFonts w:ascii="Arial" w:hAnsi="Arial" w:cs="Arial"/>
        </w:rPr>
        <w:t>w zakresie środków trwałych użytkowanych przez Dzielnice</w:t>
      </w:r>
      <w:r w:rsidR="004F096A" w:rsidRPr="00662CFC">
        <w:rPr>
          <w:rFonts w:ascii="Arial" w:hAnsi="Arial" w:cs="Arial"/>
          <w:bCs/>
        </w:rPr>
        <w:t>,</w:t>
      </w:r>
      <w:r w:rsidR="00D64B65" w:rsidRPr="00662CFC">
        <w:rPr>
          <w:rFonts w:ascii="Arial" w:hAnsi="Arial" w:cs="Arial"/>
        </w:rPr>
        <w:t xml:space="preserve"> </w:t>
      </w:r>
    </w:p>
    <w:p w14:paraId="352CE162" w14:textId="77777777" w:rsidR="00D64B65" w:rsidRPr="00662CFC" w:rsidRDefault="00F76FC0" w:rsidP="00772583">
      <w:pPr>
        <w:numPr>
          <w:ilvl w:val="1"/>
          <w:numId w:val="18"/>
        </w:numPr>
        <w:tabs>
          <w:tab w:val="clear" w:pos="1440"/>
        </w:tabs>
        <w:spacing w:line="360" w:lineRule="auto"/>
        <w:ind w:left="720" w:hanging="294"/>
        <w:rPr>
          <w:rFonts w:ascii="Arial" w:hAnsi="Arial" w:cs="Arial"/>
        </w:rPr>
      </w:pPr>
      <w:r w:rsidRPr="00662CFC">
        <w:rPr>
          <w:rFonts w:ascii="Arial" w:hAnsi="Arial" w:cs="Arial"/>
        </w:rPr>
        <w:t>Wydziale Bezpieczeństwa i</w:t>
      </w:r>
      <w:r w:rsidR="00D64B65" w:rsidRPr="00662CFC">
        <w:rPr>
          <w:rFonts w:ascii="Arial" w:hAnsi="Arial" w:cs="Arial"/>
        </w:rPr>
        <w:t xml:space="preserve"> Zarządzania Kryzysowego w zakresie środków trwałych użytkowanych przez Ochotnicze Straże Pożarne, </w:t>
      </w:r>
    </w:p>
    <w:p w14:paraId="15CF4193" w14:textId="0AB2616A" w:rsidR="00D64B65" w:rsidRPr="00662CFC" w:rsidRDefault="005D66F9" w:rsidP="00772583">
      <w:pPr>
        <w:numPr>
          <w:ilvl w:val="1"/>
          <w:numId w:val="18"/>
        </w:numPr>
        <w:tabs>
          <w:tab w:val="clear" w:pos="1440"/>
        </w:tabs>
        <w:spacing w:line="360" w:lineRule="auto"/>
        <w:ind w:left="720" w:hanging="294"/>
        <w:rPr>
          <w:rFonts w:ascii="Arial" w:hAnsi="Arial" w:cs="Arial"/>
        </w:rPr>
      </w:pPr>
      <w:r w:rsidRPr="00662CFC">
        <w:rPr>
          <w:rFonts w:ascii="Arial" w:hAnsi="Arial" w:cs="Arial"/>
        </w:rPr>
        <w:t>Wydzia</w:t>
      </w:r>
      <w:r w:rsidR="00927981" w:rsidRPr="00662CFC">
        <w:rPr>
          <w:rFonts w:ascii="Arial" w:hAnsi="Arial" w:cs="Arial"/>
        </w:rPr>
        <w:t xml:space="preserve">le Geodezji i Kartografii, </w:t>
      </w:r>
      <w:r w:rsidR="008F33CE" w:rsidRPr="00F77703">
        <w:rPr>
          <w:rFonts w:ascii="Arial" w:hAnsi="Arial" w:cs="Arial"/>
        </w:rPr>
        <w:t>Wydziale Gospodarki Komunalnej</w:t>
      </w:r>
      <w:r w:rsidR="008F33CE">
        <w:rPr>
          <w:rFonts w:ascii="Arial" w:hAnsi="Arial" w:cs="Arial"/>
        </w:rPr>
        <w:t xml:space="preserve">, Wydziale </w:t>
      </w:r>
      <w:r w:rsidR="00927981" w:rsidRPr="00662CFC">
        <w:rPr>
          <w:rFonts w:ascii="Arial" w:hAnsi="Arial" w:cs="Arial"/>
        </w:rPr>
        <w:t>E</w:t>
      </w:r>
      <w:r w:rsidR="00CA0D30" w:rsidRPr="00662CFC">
        <w:rPr>
          <w:rFonts w:ascii="Arial" w:hAnsi="Arial" w:cs="Arial"/>
        </w:rPr>
        <w:t xml:space="preserve">kologii </w:t>
      </w:r>
      <w:r w:rsidR="00D56514" w:rsidRPr="00662CFC">
        <w:rPr>
          <w:rFonts w:ascii="Arial" w:hAnsi="Arial" w:cs="Arial"/>
        </w:rPr>
        <w:t>w</w:t>
      </w:r>
      <w:r w:rsidR="00CA0D30" w:rsidRPr="00662CFC">
        <w:rPr>
          <w:rFonts w:ascii="Arial" w:hAnsi="Arial" w:cs="Arial"/>
        </w:rPr>
        <w:t xml:space="preserve"> </w:t>
      </w:r>
      <w:r w:rsidR="00736184" w:rsidRPr="00662CFC">
        <w:rPr>
          <w:rFonts w:ascii="Arial" w:hAnsi="Arial" w:cs="Arial"/>
        </w:rPr>
        <w:t xml:space="preserve">Centrum Zrównoważonej Gospodarki Miejskiej </w:t>
      </w:r>
      <w:r w:rsidR="00D56514" w:rsidRPr="00662CFC">
        <w:rPr>
          <w:rFonts w:ascii="Arial" w:hAnsi="Arial" w:cs="Arial"/>
        </w:rPr>
        <w:t>oraz</w:t>
      </w:r>
      <w:r w:rsidR="00736184" w:rsidRPr="00662CFC">
        <w:rPr>
          <w:rFonts w:ascii="Arial" w:hAnsi="Arial" w:cs="Arial"/>
        </w:rPr>
        <w:t xml:space="preserve"> </w:t>
      </w:r>
      <w:r w:rsidR="00D56514" w:rsidRPr="00662CFC">
        <w:rPr>
          <w:rFonts w:ascii="Arial" w:hAnsi="Arial" w:cs="Arial"/>
        </w:rPr>
        <w:t xml:space="preserve">w </w:t>
      </w:r>
      <w:r w:rsidR="00044FDF" w:rsidRPr="00662CFC">
        <w:rPr>
          <w:rFonts w:ascii="Arial" w:hAnsi="Arial" w:cs="Arial"/>
        </w:rPr>
        <w:t>Wydziale</w:t>
      </w:r>
      <w:r w:rsidR="00736184" w:rsidRPr="00662CFC">
        <w:rPr>
          <w:rFonts w:ascii="Arial" w:hAnsi="Arial" w:cs="Arial"/>
        </w:rPr>
        <w:t xml:space="preserve"> Inwestycji</w:t>
      </w:r>
      <w:r w:rsidR="00496EA3" w:rsidRPr="00662CFC">
        <w:rPr>
          <w:rFonts w:ascii="Arial" w:hAnsi="Arial" w:cs="Arial"/>
        </w:rPr>
        <w:t>.</w:t>
      </w:r>
    </w:p>
    <w:p w14:paraId="4B135721" w14:textId="77777777" w:rsidR="00C4798F" w:rsidRPr="00662CFC" w:rsidRDefault="00D64B65" w:rsidP="005A76DD">
      <w:pPr>
        <w:pStyle w:val="Tekstpodstawowywcity3"/>
        <w:spacing w:line="360" w:lineRule="auto"/>
        <w:ind w:left="476"/>
        <w:jc w:val="left"/>
        <w:rPr>
          <w:rFonts w:ascii="Arial" w:hAnsi="Arial" w:cs="Arial"/>
        </w:rPr>
      </w:pPr>
      <w:r w:rsidRPr="00662CFC">
        <w:rPr>
          <w:rFonts w:ascii="Arial" w:hAnsi="Arial" w:cs="Arial"/>
        </w:rPr>
        <w:t xml:space="preserve">Wydziały są zobowiązane do bieżącego – bez zbędnej zwłoki – dostarczania do Wydziału Księgowości informacji na temat zmian stanu środków trwałych, nad którymi sprawują nadzór. </w:t>
      </w:r>
    </w:p>
    <w:p w14:paraId="400265B4" w14:textId="275CC745" w:rsidR="00766025" w:rsidRPr="00662CFC" w:rsidRDefault="00705EB4" w:rsidP="005A76DD">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Wydział Mienia prowadzi ewidencję ilościowo-wartościową nieruchomości gminy i Skarbu Państwa, w tym także nieruchomości użyczonych, oddanych w trwały </w:t>
      </w:r>
      <w:r w:rsidRPr="00662CFC">
        <w:rPr>
          <w:rFonts w:ascii="Arial" w:hAnsi="Arial" w:cs="Arial"/>
        </w:rPr>
        <w:lastRenderedPageBreak/>
        <w:t>zarząd lub wieczyste użytkowanie, w systemie Ewidencji Mienia Gminy. Ewidencja uwzględnia dane geodezyjne i inne informacje niezbędne do prawidłowej ewidencji mienia. Ewidencja znajduje odzwierciedlenie w Wydziale Księgowości w ewidencji ilościowo-wartościowej środków trwałych wyłącznie w zakresie środków trwałych Urzędu.</w:t>
      </w:r>
      <w:r w:rsidR="00991503" w:rsidRPr="00662CFC">
        <w:rPr>
          <w:rFonts w:ascii="Arial" w:hAnsi="Arial" w:cs="Arial"/>
        </w:rPr>
        <w:t xml:space="preserve"> Ponadto Wydział Mienia prowadzi pomocniczą ewidencję ilościowo-wartościową dróg wewnętrznych i </w:t>
      </w:r>
      <w:r w:rsidR="00836398" w:rsidRPr="00662CFC">
        <w:rPr>
          <w:rFonts w:ascii="Arial" w:hAnsi="Arial" w:cs="Arial"/>
        </w:rPr>
        <w:t>obiektów mostowych</w:t>
      </w:r>
      <w:r w:rsidR="00991503" w:rsidRPr="00662CFC">
        <w:rPr>
          <w:rFonts w:ascii="Arial" w:hAnsi="Arial" w:cs="Arial"/>
        </w:rPr>
        <w:t>. Wartościow</w:t>
      </w:r>
      <w:r w:rsidR="00836398" w:rsidRPr="00662CFC">
        <w:rPr>
          <w:rFonts w:ascii="Arial" w:hAnsi="Arial" w:cs="Arial"/>
        </w:rPr>
        <w:t>a ewidencja księgowa prowadzona</w:t>
      </w:r>
      <w:r w:rsidR="00D550E9" w:rsidRPr="00662CFC">
        <w:rPr>
          <w:rFonts w:ascii="Arial" w:hAnsi="Arial" w:cs="Arial"/>
        </w:rPr>
        <w:t xml:space="preserve"> </w:t>
      </w:r>
      <w:r w:rsidR="00991503" w:rsidRPr="00662CFC">
        <w:rPr>
          <w:rFonts w:ascii="Arial" w:hAnsi="Arial" w:cs="Arial"/>
        </w:rPr>
        <w:t>w Wydziale Księgowości musi być zgodna z ewidencją ilościowo-wartościową Wydziału Mienia.</w:t>
      </w:r>
      <w:r w:rsidR="00D550E9" w:rsidRPr="00662CFC">
        <w:rPr>
          <w:rFonts w:ascii="Arial" w:hAnsi="Arial" w:cs="Arial"/>
        </w:rPr>
        <w:t xml:space="preserve"> Ewidencje mienia, o których mowa powyżej, prowadzone są z uwzględnieniem zasad opisanych w § 11 ust. 9</w:t>
      </w:r>
      <w:r w:rsidR="00662CFC">
        <w:rPr>
          <w:rFonts w:ascii="Arial" w:hAnsi="Arial" w:cs="Arial"/>
        </w:rPr>
        <w:t>.</w:t>
      </w:r>
    </w:p>
    <w:p w14:paraId="370486A1" w14:textId="77777777" w:rsidR="00C4798F" w:rsidRPr="00662CFC" w:rsidRDefault="00705EB4"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Zmiany ilości i war</w:t>
      </w:r>
      <w:r w:rsidR="004824AB" w:rsidRPr="00662CFC">
        <w:rPr>
          <w:rFonts w:ascii="Arial" w:hAnsi="Arial" w:cs="Arial"/>
        </w:rPr>
        <w:t>tości składników majątku (</w:t>
      </w:r>
      <w:r w:rsidR="00991503" w:rsidRPr="00662CFC">
        <w:rPr>
          <w:rFonts w:ascii="Arial" w:hAnsi="Arial" w:cs="Arial"/>
        </w:rPr>
        <w:t>dróg wewnętrznych,</w:t>
      </w:r>
      <w:r w:rsidR="00FE1E36" w:rsidRPr="00662CFC">
        <w:rPr>
          <w:rFonts w:ascii="Arial" w:hAnsi="Arial" w:cs="Arial"/>
        </w:rPr>
        <w:t xml:space="preserve"> </w:t>
      </w:r>
      <w:r w:rsidR="00991503" w:rsidRPr="00662CFC">
        <w:rPr>
          <w:rFonts w:ascii="Arial" w:hAnsi="Arial" w:cs="Arial"/>
        </w:rPr>
        <w:t xml:space="preserve">obiektów mostowych, </w:t>
      </w:r>
      <w:r w:rsidRPr="00662CFC">
        <w:rPr>
          <w:rFonts w:ascii="Arial" w:hAnsi="Arial" w:cs="Arial"/>
        </w:rPr>
        <w:t xml:space="preserve">gruntów, budynków itp.) wprowadzane są na bieżąco do ewidencji ilościowo-wartościowych, prowadzonych </w:t>
      </w:r>
      <w:r w:rsidR="004824AB" w:rsidRPr="00662CFC">
        <w:rPr>
          <w:rFonts w:ascii="Arial" w:hAnsi="Arial" w:cs="Arial"/>
        </w:rPr>
        <w:t xml:space="preserve">przez Wydział </w:t>
      </w:r>
      <w:r w:rsidRPr="00662CFC">
        <w:rPr>
          <w:rFonts w:ascii="Arial" w:hAnsi="Arial" w:cs="Arial"/>
        </w:rPr>
        <w:t>Mienia, w oparciu o</w:t>
      </w:r>
      <w:r w:rsidR="0044024C" w:rsidRPr="00662CFC">
        <w:rPr>
          <w:rFonts w:ascii="Arial" w:hAnsi="Arial" w:cs="Arial"/>
        </w:rPr>
        <w:t xml:space="preserve"> </w:t>
      </w:r>
      <w:r w:rsidRPr="00662CFC">
        <w:rPr>
          <w:rFonts w:ascii="Arial" w:hAnsi="Arial" w:cs="Arial"/>
        </w:rPr>
        <w:t>dokumenty źródłowe (np. akty notarialne, decyzje itp.). Dokumenty źródłowe są przechowywane w Wydzia</w:t>
      </w:r>
      <w:r w:rsidR="004824AB" w:rsidRPr="00662CFC">
        <w:rPr>
          <w:rFonts w:ascii="Arial" w:hAnsi="Arial" w:cs="Arial"/>
        </w:rPr>
        <w:t>le</w:t>
      </w:r>
      <w:r w:rsidR="0044024C" w:rsidRPr="00662CFC">
        <w:rPr>
          <w:rFonts w:ascii="Arial" w:hAnsi="Arial" w:cs="Arial"/>
        </w:rPr>
        <w:t xml:space="preserve"> </w:t>
      </w:r>
      <w:r w:rsidRPr="00662CFC">
        <w:rPr>
          <w:rFonts w:ascii="Arial" w:hAnsi="Arial" w:cs="Arial"/>
        </w:rPr>
        <w:t>Mienia w sk</w:t>
      </w:r>
      <w:r w:rsidR="00D550E9" w:rsidRPr="00662CFC">
        <w:rPr>
          <w:rFonts w:ascii="Arial" w:hAnsi="Arial" w:cs="Arial"/>
        </w:rPr>
        <w:t>atalogowanych zbiorach, zgodnie</w:t>
      </w:r>
      <w:r w:rsidR="00D550E9" w:rsidRPr="00662CFC">
        <w:rPr>
          <w:rFonts w:ascii="Arial" w:hAnsi="Arial" w:cs="Arial"/>
        </w:rPr>
        <w:br/>
      </w:r>
      <w:r w:rsidRPr="00662CFC">
        <w:rPr>
          <w:rFonts w:ascii="Arial" w:hAnsi="Arial" w:cs="Arial"/>
        </w:rPr>
        <w:t>z</w:t>
      </w:r>
      <w:r w:rsidR="0044024C" w:rsidRPr="00662CFC">
        <w:rPr>
          <w:rFonts w:ascii="Arial" w:hAnsi="Arial" w:cs="Arial"/>
        </w:rPr>
        <w:t xml:space="preserve"> </w:t>
      </w:r>
      <w:r w:rsidRPr="00662CFC">
        <w:rPr>
          <w:rFonts w:ascii="Arial" w:hAnsi="Arial" w:cs="Arial"/>
        </w:rPr>
        <w:t>prowadzon</w:t>
      </w:r>
      <w:r w:rsidR="00991503" w:rsidRPr="00662CFC">
        <w:rPr>
          <w:rFonts w:ascii="Arial" w:hAnsi="Arial" w:cs="Arial"/>
        </w:rPr>
        <w:t xml:space="preserve">ą ewidencją. </w:t>
      </w:r>
      <w:r w:rsidR="00D06834" w:rsidRPr="00662CFC">
        <w:rPr>
          <w:rFonts w:ascii="Arial" w:hAnsi="Arial" w:cs="Arial"/>
        </w:rPr>
        <w:t>Wydział</w:t>
      </w:r>
      <w:r w:rsidR="00991503" w:rsidRPr="00662CFC">
        <w:rPr>
          <w:rFonts w:ascii="Arial" w:hAnsi="Arial" w:cs="Arial"/>
        </w:rPr>
        <w:t xml:space="preserve"> </w:t>
      </w:r>
      <w:r w:rsidR="00D550E9" w:rsidRPr="00662CFC">
        <w:rPr>
          <w:rFonts w:ascii="Arial" w:hAnsi="Arial" w:cs="Arial"/>
        </w:rPr>
        <w:t>Mienia</w:t>
      </w:r>
      <w:r w:rsidRPr="00662CFC">
        <w:rPr>
          <w:rFonts w:ascii="Arial" w:hAnsi="Arial" w:cs="Arial"/>
        </w:rPr>
        <w:t xml:space="preserve"> </w:t>
      </w:r>
      <w:r w:rsidR="00991503" w:rsidRPr="00662CFC">
        <w:rPr>
          <w:rFonts w:ascii="Arial" w:hAnsi="Arial" w:cs="Arial"/>
        </w:rPr>
        <w:t>dostarcza</w:t>
      </w:r>
      <w:r w:rsidRPr="00662CFC">
        <w:rPr>
          <w:rFonts w:ascii="Arial" w:hAnsi="Arial" w:cs="Arial"/>
        </w:rPr>
        <w:t xml:space="preserve"> do Wydziału Księgowości dyspozycje ujęcia zmian w</w:t>
      </w:r>
      <w:r w:rsidR="0044024C" w:rsidRPr="00662CFC">
        <w:rPr>
          <w:rFonts w:ascii="Arial" w:hAnsi="Arial" w:cs="Arial"/>
        </w:rPr>
        <w:t xml:space="preserve"> </w:t>
      </w:r>
      <w:r w:rsidRPr="00662CFC">
        <w:rPr>
          <w:rFonts w:ascii="Arial" w:hAnsi="Arial" w:cs="Arial"/>
        </w:rPr>
        <w:t>ewidencji księgowej (dowody przyjęcia OT, likwidacji LT i</w:t>
      </w:r>
      <w:r w:rsidR="0044024C" w:rsidRPr="00662CFC">
        <w:rPr>
          <w:rFonts w:ascii="Arial" w:hAnsi="Arial" w:cs="Arial"/>
        </w:rPr>
        <w:t xml:space="preserve"> </w:t>
      </w:r>
      <w:r w:rsidRPr="00662CFC">
        <w:rPr>
          <w:rFonts w:ascii="Arial" w:hAnsi="Arial" w:cs="Arial"/>
        </w:rPr>
        <w:t xml:space="preserve">przyjęcia lub przekazania PT środka trwałego itp.) niezwłocznie po nabyciu </w:t>
      </w:r>
      <w:r w:rsidR="004F6001" w:rsidRPr="00662CFC">
        <w:rPr>
          <w:rFonts w:ascii="Arial" w:hAnsi="Arial" w:cs="Arial"/>
        </w:rPr>
        <w:t xml:space="preserve">(wytworzeniu) </w:t>
      </w:r>
      <w:r w:rsidRPr="00662CFC">
        <w:rPr>
          <w:rFonts w:ascii="Arial" w:hAnsi="Arial" w:cs="Arial"/>
        </w:rPr>
        <w:t>lub zbyciu składników majątku</w:t>
      </w:r>
      <w:r w:rsidR="004F6001" w:rsidRPr="00662CFC">
        <w:rPr>
          <w:rFonts w:ascii="Arial" w:hAnsi="Arial" w:cs="Arial"/>
        </w:rPr>
        <w:t xml:space="preserve">. W przypadku </w:t>
      </w:r>
      <w:r w:rsidR="00FC1FBB" w:rsidRPr="00662CFC">
        <w:rPr>
          <w:rFonts w:ascii="Arial" w:hAnsi="Arial" w:cs="Arial"/>
        </w:rPr>
        <w:t xml:space="preserve">nabycia </w:t>
      </w:r>
      <w:r w:rsidR="004F6001" w:rsidRPr="00662CFC">
        <w:rPr>
          <w:rFonts w:ascii="Arial" w:hAnsi="Arial" w:cs="Arial"/>
        </w:rPr>
        <w:t xml:space="preserve">nieruchomości </w:t>
      </w:r>
      <w:r w:rsidR="00FC1FBB" w:rsidRPr="00662CFC">
        <w:rPr>
          <w:rFonts w:ascii="Arial" w:hAnsi="Arial" w:cs="Arial"/>
        </w:rPr>
        <w:t xml:space="preserve">gruntowej </w:t>
      </w:r>
      <w:r w:rsidR="004F6001" w:rsidRPr="00662CFC">
        <w:rPr>
          <w:rFonts w:ascii="Arial" w:hAnsi="Arial" w:cs="Arial"/>
        </w:rPr>
        <w:t xml:space="preserve">dyspozycje ujęcia zmian w ewidencji księgowej </w:t>
      </w:r>
      <w:r w:rsidR="00253DFD" w:rsidRPr="00662CFC">
        <w:rPr>
          <w:rFonts w:ascii="Arial" w:hAnsi="Arial" w:cs="Arial"/>
        </w:rPr>
        <w:t>(częściowe rozliczenie zadania</w:t>
      </w:r>
      <w:r w:rsidR="00130F56" w:rsidRPr="00662CFC">
        <w:rPr>
          <w:rFonts w:ascii="Arial" w:hAnsi="Arial" w:cs="Arial"/>
        </w:rPr>
        <w:t xml:space="preserve"> inwestycyjnego</w:t>
      </w:r>
      <w:r w:rsidR="00253DFD" w:rsidRPr="00662CFC">
        <w:rPr>
          <w:rFonts w:ascii="Arial" w:hAnsi="Arial" w:cs="Arial"/>
        </w:rPr>
        <w:t xml:space="preserve">) </w:t>
      </w:r>
      <w:r w:rsidR="004F6001" w:rsidRPr="00662CFC">
        <w:rPr>
          <w:rFonts w:ascii="Arial" w:hAnsi="Arial" w:cs="Arial"/>
        </w:rPr>
        <w:t xml:space="preserve">są przekazywane do Wydziału Księgowości na bieżąco. </w:t>
      </w:r>
      <w:r w:rsidRPr="00662CFC">
        <w:rPr>
          <w:rFonts w:ascii="Arial" w:hAnsi="Arial" w:cs="Arial"/>
        </w:rPr>
        <w:t>W</w:t>
      </w:r>
      <w:r w:rsidR="0044024C" w:rsidRPr="00662CFC">
        <w:rPr>
          <w:rFonts w:ascii="Arial" w:hAnsi="Arial" w:cs="Arial"/>
        </w:rPr>
        <w:t xml:space="preserve"> </w:t>
      </w:r>
      <w:r w:rsidRPr="00662CFC">
        <w:rPr>
          <w:rFonts w:ascii="Arial" w:hAnsi="Arial" w:cs="Arial"/>
        </w:rPr>
        <w:t>cel</w:t>
      </w:r>
      <w:r w:rsidR="004824AB" w:rsidRPr="00662CFC">
        <w:rPr>
          <w:rFonts w:ascii="Arial" w:hAnsi="Arial" w:cs="Arial"/>
        </w:rPr>
        <w:t>u uzgodnienia ewidencji Wydział</w:t>
      </w:r>
      <w:r w:rsidRPr="00662CFC">
        <w:rPr>
          <w:rFonts w:ascii="Arial" w:hAnsi="Arial" w:cs="Arial"/>
        </w:rPr>
        <w:t xml:space="preserve"> </w:t>
      </w:r>
      <w:r w:rsidR="004824AB" w:rsidRPr="00662CFC">
        <w:rPr>
          <w:rFonts w:ascii="Arial" w:hAnsi="Arial" w:cs="Arial"/>
        </w:rPr>
        <w:t>Mienia dostarcza</w:t>
      </w:r>
      <w:r w:rsidRPr="00662CFC">
        <w:rPr>
          <w:rFonts w:ascii="Arial" w:hAnsi="Arial" w:cs="Arial"/>
        </w:rPr>
        <w:t xml:space="preserve"> do Wydziału Księgowości miesięczne, zbiorcze zestawienia stanów ewidencjonowanych składników majątku, w</w:t>
      </w:r>
      <w:r w:rsidR="0044024C" w:rsidRPr="00662CFC">
        <w:rPr>
          <w:rFonts w:ascii="Arial" w:hAnsi="Arial" w:cs="Arial"/>
        </w:rPr>
        <w:t xml:space="preserve"> </w:t>
      </w:r>
      <w:r w:rsidRPr="00662CFC">
        <w:rPr>
          <w:rFonts w:ascii="Arial" w:hAnsi="Arial" w:cs="Arial"/>
        </w:rPr>
        <w:t>terminie do 10 dnia po zakończeniu miesiąca, za który zestawienie zostało sporządzone. Zestawienie jest podpisywane przez pracownika odpowiedzialnego za jego sporządzenie oraz Naczeln</w:t>
      </w:r>
      <w:r w:rsidR="009334BE" w:rsidRPr="00662CFC">
        <w:rPr>
          <w:rFonts w:ascii="Arial" w:hAnsi="Arial" w:cs="Arial"/>
        </w:rPr>
        <w:t>ika Wydziału Mienia, a </w:t>
      </w:r>
      <w:r w:rsidRPr="00662CFC">
        <w:rPr>
          <w:rFonts w:ascii="Arial" w:hAnsi="Arial" w:cs="Arial"/>
        </w:rPr>
        <w:t xml:space="preserve">następnie – po uzgodnieniu – przez pracownika księgowości prowadzącego ewidencję środków trwałych i Naczelnika Wydziału Księgowości. </w:t>
      </w:r>
      <w:r w:rsidR="00946747" w:rsidRPr="00662CFC">
        <w:rPr>
          <w:rFonts w:ascii="Arial" w:hAnsi="Arial" w:cs="Arial"/>
        </w:rPr>
        <w:t>Wartość początkowa środka trwałego ustalana jest wg ceny nabycia lub – w przypadku nieodpłatnego otrzymania składnika majątku bez określonej wartości</w:t>
      </w:r>
      <w:r w:rsidR="0009616F" w:rsidRPr="00662CFC">
        <w:rPr>
          <w:rFonts w:ascii="Arial" w:hAnsi="Arial" w:cs="Arial"/>
        </w:rPr>
        <w:t>, a </w:t>
      </w:r>
      <w:r w:rsidR="00946747" w:rsidRPr="00662CFC">
        <w:rPr>
          <w:rFonts w:ascii="Arial" w:hAnsi="Arial" w:cs="Arial"/>
        </w:rPr>
        <w:t>także gdy z innych przyczyn jego wartość nie jest określona –</w:t>
      </w:r>
      <w:r w:rsidR="00BC254A" w:rsidRPr="00662CFC">
        <w:rPr>
          <w:rFonts w:ascii="Arial" w:hAnsi="Arial" w:cs="Arial"/>
        </w:rPr>
        <w:t xml:space="preserve"> </w:t>
      </w:r>
      <w:r w:rsidR="00946747" w:rsidRPr="00662CFC">
        <w:rPr>
          <w:rFonts w:ascii="Arial" w:hAnsi="Arial" w:cs="Arial"/>
        </w:rPr>
        <w:t>wg wyceny s</w:t>
      </w:r>
      <w:r w:rsidR="00A64DC0" w:rsidRPr="00662CFC">
        <w:rPr>
          <w:rFonts w:ascii="Arial" w:hAnsi="Arial" w:cs="Arial"/>
        </w:rPr>
        <w:t>porządzonej samodzielnie przez</w:t>
      </w:r>
      <w:r w:rsidR="00946747" w:rsidRPr="00662CFC">
        <w:rPr>
          <w:rFonts w:ascii="Arial" w:hAnsi="Arial" w:cs="Arial"/>
        </w:rPr>
        <w:t xml:space="preserve"> Wydział Mienia.</w:t>
      </w:r>
    </w:p>
    <w:p w14:paraId="43AD98F8" w14:textId="77777777" w:rsidR="00C4798F" w:rsidRPr="00662CFC" w:rsidRDefault="00D46676"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Do kont 011 Środki trwałe i 013 Pozostałe środki trwałe prowadzone są zbiorcze ewidencje analityczne w zakresie osobistego wyposażenia pracowników. Ewidencja analityczna (do konta 011) o</w:t>
      </w:r>
      <w:r w:rsidRPr="00662CFC">
        <w:rPr>
          <w:rFonts w:ascii="Arial" w:hAnsi="Arial" w:cs="Arial"/>
          <w:bCs/>
        </w:rPr>
        <w:t>sobistego wyposażenia pracowników</w:t>
      </w:r>
      <w:r w:rsidRPr="00662CFC">
        <w:rPr>
          <w:rFonts w:ascii="Arial" w:hAnsi="Arial" w:cs="Arial"/>
        </w:rPr>
        <w:t xml:space="preserve"> </w:t>
      </w:r>
      <w:r w:rsidR="00DD5FDF" w:rsidRPr="00662CFC">
        <w:rPr>
          <w:rFonts w:ascii="Arial" w:hAnsi="Arial" w:cs="Arial"/>
        </w:rPr>
        <w:lastRenderedPageBreak/>
        <w:t>w </w:t>
      </w:r>
      <w:r w:rsidRPr="00662CFC">
        <w:rPr>
          <w:rFonts w:ascii="Arial" w:hAnsi="Arial" w:cs="Arial"/>
        </w:rPr>
        <w:t>zakresie sprzętu informatycznego prowadzona jest w rejestrze zbiorczym księgi pomocniczej środków trwałych. Ewidencja analityczna osobistego wyposażenia pracowników w zakresie pozostałego wyposażenia prowadzona jest w księdze głównej</w:t>
      </w:r>
      <w:r w:rsidR="00D56514" w:rsidRPr="00662CFC">
        <w:rPr>
          <w:rFonts w:ascii="Arial" w:hAnsi="Arial" w:cs="Arial"/>
        </w:rPr>
        <w:t xml:space="preserve"> na subkoncie 013-030. Wydział Cyfryzacji i Nowych Technologii</w:t>
      </w:r>
      <w:r w:rsidRPr="00662CFC">
        <w:rPr>
          <w:rFonts w:ascii="Arial" w:hAnsi="Arial" w:cs="Arial"/>
        </w:rPr>
        <w:t xml:space="preserve"> prowadzi imienne karty ewidencyjne sprzętu informatycznego, a </w:t>
      </w:r>
      <w:r w:rsidR="00D56514" w:rsidRPr="00662CFC">
        <w:rPr>
          <w:rFonts w:ascii="Arial" w:hAnsi="Arial" w:cs="Arial"/>
        </w:rPr>
        <w:t>Referat Gospodarczy</w:t>
      </w:r>
      <w:r w:rsidR="00D56514" w:rsidRPr="00662CFC">
        <w:rPr>
          <w:rFonts w:ascii="Arial" w:hAnsi="Arial" w:cs="Arial"/>
        </w:rPr>
        <w:br/>
        <w:t>w Wydziale Technicznym</w:t>
      </w:r>
      <w:r w:rsidRPr="00662CFC">
        <w:rPr>
          <w:rFonts w:ascii="Arial" w:hAnsi="Arial" w:cs="Arial"/>
        </w:rPr>
        <w:t xml:space="preserve"> – imienne karty ewidencyjne pozostałego wyposażenia. Podstawą do wprowadzania zmian w ewidencjach analitycznych są dostarczane do Wydziału Księgowości przez Referat Gospodarczy </w:t>
      </w:r>
      <w:r w:rsidR="0093221D" w:rsidRPr="00662CFC">
        <w:rPr>
          <w:rFonts w:ascii="Arial" w:hAnsi="Arial" w:cs="Arial"/>
        </w:rPr>
        <w:t>oraz</w:t>
      </w:r>
      <w:r w:rsidRPr="00662CFC">
        <w:rPr>
          <w:rFonts w:ascii="Arial" w:hAnsi="Arial" w:cs="Arial"/>
        </w:rPr>
        <w:t xml:space="preserve"> Wydział </w:t>
      </w:r>
      <w:r w:rsidR="0093221D" w:rsidRPr="00662CFC">
        <w:rPr>
          <w:rFonts w:ascii="Arial" w:hAnsi="Arial" w:cs="Arial"/>
        </w:rPr>
        <w:t>Cyfryzacji</w:t>
      </w:r>
      <w:r w:rsidR="0093221D" w:rsidRPr="00662CFC">
        <w:rPr>
          <w:rFonts w:ascii="Arial" w:hAnsi="Arial" w:cs="Arial"/>
        </w:rPr>
        <w:br/>
        <w:t xml:space="preserve">i Nowych Technologii </w:t>
      </w:r>
      <w:r w:rsidRPr="00662CFC">
        <w:rPr>
          <w:rFonts w:ascii="Arial" w:hAnsi="Arial" w:cs="Arial"/>
        </w:rPr>
        <w:t>druki „Zmiana miejsca użytkowania</w:t>
      </w:r>
      <w:r w:rsidR="00D64B65" w:rsidRPr="00662CFC">
        <w:rPr>
          <w:rFonts w:ascii="Arial" w:hAnsi="Arial" w:cs="Arial"/>
        </w:rPr>
        <w:t>”.</w:t>
      </w:r>
    </w:p>
    <w:p w14:paraId="75D22AB2" w14:textId="77777777" w:rsidR="00C4798F" w:rsidRPr="00F77703" w:rsidRDefault="00D64B65"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Referat Gospodarczy </w:t>
      </w:r>
      <w:r w:rsidR="0093221D" w:rsidRPr="00662CFC">
        <w:rPr>
          <w:rFonts w:ascii="Arial" w:hAnsi="Arial" w:cs="Arial"/>
        </w:rPr>
        <w:t>w Wydziale Technicznym</w:t>
      </w:r>
      <w:r w:rsidRPr="00662CFC">
        <w:rPr>
          <w:rFonts w:ascii="Arial" w:hAnsi="Arial" w:cs="Arial"/>
        </w:rPr>
        <w:t xml:space="preserve"> prowadzi uproszczoną </w:t>
      </w:r>
      <w:r w:rsidRPr="00662CFC">
        <w:rPr>
          <w:rFonts w:ascii="Arial" w:hAnsi="Arial" w:cs="Arial"/>
          <w:bCs/>
        </w:rPr>
        <w:t>kontrolę ruchu pozostałych środków trwałych</w:t>
      </w:r>
      <w:r w:rsidRPr="00662CFC">
        <w:rPr>
          <w:rFonts w:ascii="Arial" w:hAnsi="Arial" w:cs="Arial"/>
        </w:rPr>
        <w:t xml:space="preserve">. Kontrola ta polega na odnotowywaniu na </w:t>
      </w:r>
      <w:r w:rsidRPr="00F77703">
        <w:rPr>
          <w:rFonts w:ascii="Arial" w:hAnsi="Arial" w:cs="Arial"/>
        </w:rPr>
        <w:t>wydrukach komputerowych wszelkich zmian ich stanu w</w:t>
      </w:r>
      <w:r w:rsidR="00DA6F32" w:rsidRPr="00F77703">
        <w:rPr>
          <w:rFonts w:ascii="Arial" w:hAnsi="Arial" w:cs="Arial"/>
        </w:rPr>
        <w:t xml:space="preserve"> </w:t>
      </w:r>
      <w:r w:rsidR="00DD5FDF" w:rsidRPr="00F77703">
        <w:rPr>
          <w:rFonts w:ascii="Arial" w:hAnsi="Arial" w:cs="Arial"/>
        </w:rPr>
        <w:t>poszczególnych wydziałach w </w:t>
      </w:r>
      <w:r w:rsidRPr="00F77703">
        <w:rPr>
          <w:rFonts w:ascii="Arial" w:hAnsi="Arial" w:cs="Arial"/>
        </w:rPr>
        <w:t>okresach kwartalnych lub krótszych i</w:t>
      </w:r>
      <w:r w:rsidR="00DA6F32" w:rsidRPr="00F77703">
        <w:rPr>
          <w:rFonts w:ascii="Arial" w:hAnsi="Arial" w:cs="Arial"/>
        </w:rPr>
        <w:t xml:space="preserve"> </w:t>
      </w:r>
      <w:r w:rsidR="008321DF" w:rsidRPr="00F77703">
        <w:rPr>
          <w:rFonts w:ascii="Arial" w:hAnsi="Arial" w:cs="Arial"/>
        </w:rPr>
        <w:t>porównywaniu zapisów</w:t>
      </w:r>
      <w:r w:rsidR="008321DF" w:rsidRPr="00F77703">
        <w:rPr>
          <w:rFonts w:ascii="Arial" w:hAnsi="Arial" w:cs="Arial"/>
        </w:rPr>
        <w:br/>
      </w:r>
      <w:r w:rsidRPr="00F77703">
        <w:rPr>
          <w:rFonts w:ascii="Arial" w:hAnsi="Arial" w:cs="Arial"/>
        </w:rPr>
        <w:t>z kolejnym wydrukiem. Okresowo, poza terminami inwentaryzacji, przeprowadza się kontrole zgodności stanów ewidencyjnych na wydrukach ze stanami faktycznymi w</w:t>
      </w:r>
      <w:r w:rsidR="00DD5FDF" w:rsidRPr="00F77703">
        <w:rPr>
          <w:rFonts w:ascii="Arial" w:hAnsi="Arial" w:cs="Arial"/>
        </w:rPr>
        <w:t> </w:t>
      </w:r>
      <w:r w:rsidRPr="00F77703">
        <w:rPr>
          <w:rFonts w:ascii="Arial" w:hAnsi="Arial" w:cs="Arial"/>
        </w:rPr>
        <w:t>wydziałach, szczególnie tam, gdzie występowały częste zmiany stanów. Podstawą do wprowadzenia zmian w ewidencji pozostałych środków trwałych (konto syntetyczne 013) są dostarczane przez Referat Gospodarczy druki „Zmiana miejsca użytkowania”.</w:t>
      </w:r>
    </w:p>
    <w:p w14:paraId="1ABCEF3E" w14:textId="2362A807" w:rsidR="00C4798F" w:rsidRPr="00F77703" w:rsidRDefault="00DE0FBA" w:rsidP="00FE7695">
      <w:pPr>
        <w:pStyle w:val="Tekstpodstawowywcity3"/>
        <w:numPr>
          <w:ilvl w:val="0"/>
          <w:numId w:val="32"/>
        </w:numPr>
        <w:spacing w:line="360" w:lineRule="auto"/>
        <w:ind w:left="470" w:hanging="470"/>
        <w:jc w:val="left"/>
        <w:rPr>
          <w:rFonts w:ascii="Arial" w:hAnsi="Arial" w:cs="Arial"/>
        </w:rPr>
      </w:pPr>
      <w:r w:rsidRPr="00F77703">
        <w:rPr>
          <w:rFonts w:ascii="Arial" w:hAnsi="Arial" w:cs="Arial"/>
        </w:rPr>
        <w:t xml:space="preserve">Ewidencją środków </w:t>
      </w:r>
      <w:proofErr w:type="spellStart"/>
      <w:r w:rsidRPr="00F77703">
        <w:rPr>
          <w:rFonts w:ascii="Arial" w:hAnsi="Arial" w:cs="Arial"/>
        </w:rPr>
        <w:t>niskocennych</w:t>
      </w:r>
      <w:proofErr w:type="spellEnd"/>
      <w:r w:rsidRPr="00F77703">
        <w:rPr>
          <w:rFonts w:ascii="Arial" w:hAnsi="Arial" w:cs="Arial"/>
        </w:rPr>
        <w:t xml:space="preserve"> obejmuje się składniki majątku o wartości początkowej powyżej 500 zł, środki poniżej tej kwoty nie podlegają ewidencji. Referat Gospodarczy w Wydziale Technicznym</w:t>
      </w:r>
      <w:r w:rsidR="008F33CE" w:rsidRPr="00F77703">
        <w:rPr>
          <w:rFonts w:ascii="Arial" w:hAnsi="Arial" w:cs="Arial"/>
        </w:rPr>
        <w:t xml:space="preserve"> </w:t>
      </w:r>
      <w:r w:rsidRPr="00F77703">
        <w:rPr>
          <w:rFonts w:ascii="Arial" w:hAnsi="Arial" w:cs="Arial"/>
        </w:rPr>
        <w:t xml:space="preserve">i Wydział Cyfryzacji i Nowych Technologii prowadzą ewidencje ilościowo-wartościowe </w:t>
      </w:r>
      <w:r w:rsidRPr="00F77703">
        <w:rPr>
          <w:rFonts w:ascii="Arial" w:hAnsi="Arial" w:cs="Arial"/>
          <w:bCs/>
        </w:rPr>
        <w:t>drobnego sprzętu i wyposażenia</w:t>
      </w:r>
      <w:r w:rsidRPr="00F77703">
        <w:rPr>
          <w:rFonts w:ascii="Arial" w:hAnsi="Arial" w:cs="Arial"/>
        </w:rPr>
        <w:t xml:space="preserve"> pomieszczeń, nie objętego ewidencją księgową, których jednostkowa wartość nie przekracza 2000 zł. Odstąpienie od tej zasady i zaliczenie drobnego sprzętu o niskiej wartości do pozostałych środków trwałych jest możliwe na warunkach określonych w § 11 ust. 6. Do drobnego sprzętu zalicza się w szczególności: dywany, chodniki, maszyny do liczenia, kalkulatory, odkurzacze, obrazy, czajniki elektryczne, chłodziarki, wentylatory, płyty grzewcze, drabiny, lampy biurowe, kinkiety, żyrandole, wieszaki, zegary, lustra, kwietniki, higrometry, wysięgniki, żelazka, kosze, tablice szkolne, dyktafony, anteny TV, piloty do urządzeń klimatyzacyjnych i monitory. Zapisy w rejestrze drobnego sprzętu weryfikowane są okresowo (nie rzadziej niż raz w roku, np. podczas inwentaryzacji) ze stanem faktycznym i odpowiednio korygowane. Znaczniejsze </w:t>
      </w:r>
      <w:r w:rsidRPr="00F77703">
        <w:rPr>
          <w:rFonts w:ascii="Arial" w:hAnsi="Arial" w:cs="Arial"/>
        </w:rPr>
        <w:lastRenderedPageBreak/>
        <w:t>zmniejszenia stanu drobnego sprzętu, wykraczające poza normalne zużycie, powinny być udokumentowane protokołem lub notatką służbową, zatwierdzanymi przez Naczelnika Wydziału Technicznego i Naczelnika Wydziału Cyfryzacji i Nowych Technologii.</w:t>
      </w:r>
      <w:r w:rsidR="00D64B65" w:rsidRPr="00F77703">
        <w:rPr>
          <w:rFonts w:ascii="Arial" w:hAnsi="Arial" w:cs="Arial"/>
        </w:rPr>
        <w:t xml:space="preserve"> </w:t>
      </w:r>
    </w:p>
    <w:p w14:paraId="48306160" w14:textId="4F788188" w:rsidR="00404474" w:rsidRPr="00F77703" w:rsidRDefault="00404474" w:rsidP="00F77703">
      <w:pPr>
        <w:pStyle w:val="Tekstpodstawowywcity3"/>
        <w:numPr>
          <w:ilvl w:val="0"/>
          <w:numId w:val="32"/>
        </w:numPr>
        <w:spacing w:line="360" w:lineRule="auto"/>
        <w:ind w:hanging="470"/>
        <w:jc w:val="left"/>
        <w:rPr>
          <w:rFonts w:ascii="Arial" w:hAnsi="Arial" w:cs="Arial"/>
          <w:bCs/>
          <w:iCs/>
        </w:rPr>
      </w:pPr>
      <w:r w:rsidRPr="00F77703">
        <w:rPr>
          <w:rFonts w:ascii="Arial" w:hAnsi="Arial" w:cs="Arial"/>
        </w:rPr>
        <w:t>Ewidencja sprzętu informatycznego otrzymanego w ramach realizacji zadania</w:t>
      </w:r>
      <w:r w:rsidRPr="00F77703">
        <w:rPr>
          <w:rFonts w:ascii="Arial" w:hAnsi="Arial" w:cs="Arial"/>
        </w:rPr>
        <w:br/>
        <w:t>z Krajowego Planu Odbudowy i Zwiększenia Odporności (KPO) pn.: „Wdrażanie inwestycji C2.1.</w:t>
      </w:r>
      <w:r w:rsidR="00FA1184" w:rsidRPr="00F77703">
        <w:rPr>
          <w:rFonts w:ascii="Arial" w:hAnsi="Arial" w:cs="Arial"/>
        </w:rPr>
        <w:t>2</w:t>
      </w:r>
      <w:r w:rsidRPr="00F77703">
        <w:rPr>
          <w:rFonts w:ascii="Arial" w:hAnsi="Arial" w:cs="Arial"/>
        </w:rPr>
        <w:t xml:space="preserve"> Wyrównanie poziomu wyposażenia szkół w przenośne urządzenia multimedialne – inwestycje związane ze spełnieniem minimalnych standardów sprzętowych"</w:t>
      </w:r>
      <w:r w:rsidR="00F77703" w:rsidRPr="00F77703">
        <w:rPr>
          <w:rFonts w:ascii="Arial" w:hAnsi="Arial" w:cs="Arial"/>
        </w:rPr>
        <w:t xml:space="preserve"> oraz</w:t>
      </w:r>
      <w:r w:rsidR="00F77703">
        <w:rPr>
          <w:rFonts w:ascii="Arial" w:hAnsi="Arial" w:cs="Arial"/>
        </w:rPr>
        <w:t xml:space="preserve"> e</w:t>
      </w:r>
      <w:r w:rsidR="00FA1184" w:rsidRPr="00F77703">
        <w:rPr>
          <w:rFonts w:ascii="Arial" w:hAnsi="Arial" w:cs="Arial"/>
          <w:bCs/>
          <w:iCs/>
        </w:rPr>
        <w:t>widencja sprzętu informatycznego otrzymanego</w:t>
      </w:r>
      <w:r w:rsidR="00F77703">
        <w:rPr>
          <w:rFonts w:ascii="Arial" w:hAnsi="Arial" w:cs="Arial"/>
          <w:bCs/>
          <w:iCs/>
        </w:rPr>
        <w:br/>
      </w:r>
      <w:r w:rsidR="00FA1184" w:rsidRPr="00F77703">
        <w:rPr>
          <w:rFonts w:ascii="Arial" w:hAnsi="Arial" w:cs="Arial"/>
          <w:bCs/>
          <w:iCs/>
        </w:rPr>
        <w:t>w ramach realizacji zadania</w:t>
      </w:r>
      <w:r w:rsidR="00F77703">
        <w:rPr>
          <w:rFonts w:ascii="Arial" w:hAnsi="Arial" w:cs="Arial"/>
          <w:bCs/>
          <w:iCs/>
        </w:rPr>
        <w:t xml:space="preserve"> </w:t>
      </w:r>
      <w:r w:rsidR="00FA1184" w:rsidRPr="00F77703">
        <w:rPr>
          <w:rFonts w:ascii="Arial" w:hAnsi="Arial" w:cs="Arial"/>
          <w:bCs/>
          <w:iCs/>
        </w:rPr>
        <w:t xml:space="preserve">z Krajowego Planu Odbudowy i Zwiększania Odporności Działanie: C2.2.1 pn. „Wyposażenie szkół/instytucji w odpowiednie urządzenia i infrastrukturę ICT w celu poprawy ogólnej wydajności systemów edukacji” </w:t>
      </w:r>
      <w:r w:rsidR="00F77703">
        <w:rPr>
          <w:rFonts w:ascii="Arial" w:hAnsi="Arial" w:cs="Arial"/>
          <w:bCs/>
          <w:iCs/>
        </w:rPr>
        <w:t xml:space="preserve">prowadzone są </w:t>
      </w:r>
      <w:r w:rsidRPr="00F77703">
        <w:rPr>
          <w:rFonts w:ascii="Arial" w:hAnsi="Arial" w:cs="Arial"/>
        </w:rPr>
        <w:t>w księgach rachunkowych jednostek oświatowych. Wydział Edukacji, z tytułu nadzoru, prowadzi ewidencję ilościową ww. sprzętu według poszczególnych placówek. Wydział Edukacji jest zobowiązany do bieżącego – bez zbędnej zwłoki – wprowadzania zmian stanu sprzętu informatycznego na podstawie informacji dostarczanych przez jednostki oświatowe oraz przeprowadzania kontroli zgodności stanów ewidencyjnych prowadzonych</w:t>
      </w:r>
      <w:r w:rsidR="00282942" w:rsidRPr="00F77703">
        <w:rPr>
          <w:rFonts w:ascii="Arial" w:hAnsi="Arial" w:cs="Arial"/>
        </w:rPr>
        <w:br/>
      </w:r>
      <w:r w:rsidRPr="00F77703">
        <w:rPr>
          <w:rFonts w:ascii="Arial" w:hAnsi="Arial" w:cs="Arial"/>
        </w:rPr>
        <w:t>w Wydziale Edukacji ze stanami faktycznymi sprzętu w jednostkach oświatowych.</w:t>
      </w:r>
    </w:p>
    <w:p w14:paraId="5D32EBAC" w14:textId="77777777" w:rsidR="00C4798F" w:rsidRPr="00662CFC" w:rsidRDefault="00A72179"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Środki trwałe Skarbu Państwa (konto syntetyczne 012) służy do ewidencji </w:t>
      </w:r>
      <w:r w:rsidR="0063158F" w:rsidRPr="00662CFC">
        <w:rPr>
          <w:rFonts w:ascii="Arial" w:hAnsi="Arial" w:cs="Arial"/>
        </w:rPr>
        <w:t xml:space="preserve">wartościowej </w:t>
      </w:r>
      <w:r w:rsidRPr="00662CFC">
        <w:rPr>
          <w:rFonts w:ascii="Arial" w:hAnsi="Arial" w:cs="Arial"/>
        </w:rPr>
        <w:t>zasobu nieruchomości Skarbu Państwa, którym gospodaruje Prezydent wykonujący zadania z zakresu administracji rządowej.</w:t>
      </w:r>
      <w:r w:rsidR="0063158F" w:rsidRPr="00662CFC">
        <w:rPr>
          <w:rFonts w:ascii="Arial" w:hAnsi="Arial" w:cs="Arial"/>
        </w:rPr>
        <w:t xml:space="preserve"> Ewidencja </w:t>
      </w:r>
      <w:r w:rsidR="00D26D4F" w:rsidRPr="00662CFC">
        <w:rPr>
          <w:rFonts w:ascii="Arial" w:hAnsi="Arial" w:cs="Arial"/>
        </w:rPr>
        <w:t xml:space="preserve">ta </w:t>
      </w:r>
      <w:r w:rsidR="0063158F" w:rsidRPr="00662CFC">
        <w:rPr>
          <w:rFonts w:ascii="Arial" w:hAnsi="Arial" w:cs="Arial"/>
        </w:rPr>
        <w:t>prowadzona jest w oparciu o dyspozycje Wydziału Mienia</w:t>
      </w:r>
      <w:r w:rsidR="00D26D4F" w:rsidRPr="00662CFC">
        <w:rPr>
          <w:rFonts w:ascii="Arial" w:hAnsi="Arial" w:cs="Arial"/>
        </w:rPr>
        <w:t>,</w:t>
      </w:r>
      <w:r w:rsidR="0063158F" w:rsidRPr="00662CFC">
        <w:rPr>
          <w:rFonts w:ascii="Arial" w:hAnsi="Arial" w:cs="Arial"/>
        </w:rPr>
        <w:t xml:space="preserve"> </w:t>
      </w:r>
      <w:r w:rsidR="00D26D4F" w:rsidRPr="00662CFC">
        <w:rPr>
          <w:rFonts w:ascii="Arial" w:hAnsi="Arial" w:cs="Arial"/>
        </w:rPr>
        <w:t xml:space="preserve">przekazywane </w:t>
      </w:r>
      <w:r w:rsidR="0063158F" w:rsidRPr="00662CFC">
        <w:rPr>
          <w:rFonts w:ascii="Arial" w:hAnsi="Arial" w:cs="Arial"/>
        </w:rPr>
        <w:t xml:space="preserve">zgodnie z opisem zawartym w § 11 </w:t>
      </w:r>
      <w:r w:rsidR="001032ED" w:rsidRPr="00662CFC">
        <w:rPr>
          <w:rFonts w:ascii="Arial" w:hAnsi="Arial" w:cs="Arial"/>
        </w:rPr>
        <w:t>ust.</w:t>
      </w:r>
      <w:r w:rsidR="0063158F" w:rsidRPr="00662CFC">
        <w:rPr>
          <w:rFonts w:ascii="Arial" w:hAnsi="Arial" w:cs="Arial"/>
        </w:rPr>
        <w:t xml:space="preserve"> </w:t>
      </w:r>
      <w:r w:rsidR="006A4440" w:rsidRPr="00662CFC">
        <w:rPr>
          <w:rFonts w:ascii="Arial" w:hAnsi="Arial" w:cs="Arial"/>
        </w:rPr>
        <w:t>9</w:t>
      </w:r>
      <w:r w:rsidR="0063158F" w:rsidRPr="00662CFC">
        <w:rPr>
          <w:rFonts w:ascii="Arial" w:hAnsi="Arial" w:cs="Arial"/>
        </w:rPr>
        <w:t>.</w:t>
      </w:r>
    </w:p>
    <w:p w14:paraId="058810A3" w14:textId="77777777" w:rsidR="00C4798F" w:rsidRPr="00662CFC" w:rsidRDefault="00624BC2"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Zakupione pozostałe środki trwałe, do czasu rozdysponowania pomiędzy przyszłych użytkowników, ewidencjonowane są wartościowo na koncie 013–045 (subkonto – do rozdysponowania) z równoczesnym spisaniem całej wartości w</w:t>
      </w:r>
      <w:r w:rsidR="00DD5FDF" w:rsidRPr="00662CFC">
        <w:rPr>
          <w:rFonts w:ascii="Arial" w:hAnsi="Arial" w:cs="Arial"/>
        </w:rPr>
        <w:t> </w:t>
      </w:r>
      <w:r w:rsidRPr="00662CFC">
        <w:rPr>
          <w:rFonts w:ascii="Arial" w:hAnsi="Arial" w:cs="Arial"/>
        </w:rPr>
        <w:t>koszty. Z chwilą ich wydania do użytkowania zostają one przeksięgowane na odpowiednie konto analityczne użytkownika.</w:t>
      </w:r>
    </w:p>
    <w:p w14:paraId="4FF2E6F3" w14:textId="77777777" w:rsidR="00C4798F" w:rsidRPr="00662CFC" w:rsidRDefault="001B328E"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Biuro Obsługi Urzędu w Centrum Organizacji Urzędu</w:t>
      </w:r>
      <w:r w:rsidR="00CA0D30" w:rsidRPr="00662CFC">
        <w:rPr>
          <w:rFonts w:ascii="Arial" w:hAnsi="Arial" w:cs="Arial"/>
        </w:rPr>
        <w:t xml:space="preserve"> </w:t>
      </w:r>
      <w:r w:rsidR="00D64B65" w:rsidRPr="00662CFC">
        <w:rPr>
          <w:rFonts w:ascii="Arial" w:hAnsi="Arial" w:cs="Arial"/>
        </w:rPr>
        <w:t xml:space="preserve">prowadzi </w:t>
      </w:r>
      <w:r w:rsidR="00D64B65" w:rsidRPr="00662CFC">
        <w:rPr>
          <w:rFonts w:ascii="Arial" w:hAnsi="Arial" w:cs="Arial"/>
          <w:bCs/>
        </w:rPr>
        <w:t>ewidencję biblioteczną</w:t>
      </w:r>
      <w:r w:rsidR="00D64B65" w:rsidRPr="00662CFC">
        <w:rPr>
          <w:rFonts w:ascii="Arial" w:hAnsi="Arial" w:cs="Arial"/>
        </w:rPr>
        <w:t>, ujmując w</w:t>
      </w:r>
      <w:r w:rsidR="0044024C" w:rsidRPr="00662CFC">
        <w:rPr>
          <w:rFonts w:ascii="Arial" w:hAnsi="Arial" w:cs="Arial"/>
        </w:rPr>
        <w:t xml:space="preserve"> </w:t>
      </w:r>
      <w:r w:rsidR="00D64B65" w:rsidRPr="00662CFC">
        <w:rPr>
          <w:rFonts w:ascii="Arial" w:hAnsi="Arial" w:cs="Arial"/>
        </w:rPr>
        <w:t xml:space="preserve">katalogu znaczniejsze i wartościowsze tytuły spośród księgozbioru stanowiącego własność Urzędu. </w:t>
      </w:r>
    </w:p>
    <w:p w14:paraId="3492D8C9" w14:textId="77777777" w:rsidR="00C4798F" w:rsidRPr="00662CFC" w:rsidRDefault="00C031A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lastRenderedPageBreak/>
        <w:t xml:space="preserve">Konto pozabilansowe </w:t>
      </w:r>
      <w:r w:rsidRPr="00662CFC">
        <w:rPr>
          <w:rFonts w:ascii="Arial" w:hAnsi="Arial" w:cs="Arial"/>
          <w:bCs/>
        </w:rPr>
        <w:t>Obce pozostałe środki trwałe w używaniu</w:t>
      </w:r>
      <w:r w:rsidRPr="00662CFC">
        <w:rPr>
          <w:rFonts w:ascii="Arial" w:hAnsi="Arial" w:cs="Arial"/>
        </w:rPr>
        <w:t xml:space="preserve"> (konto syntetyczne 017) służy do ewidencji pozostałych środków trwałych powierzonych przez obce jednostki do używania.</w:t>
      </w:r>
    </w:p>
    <w:p w14:paraId="00936F11" w14:textId="77777777" w:rsidR="00C4798F" w:rsidRPr="00662CFC" w:rsidRDefault="00465DCE"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w:t>
      </w:r>
      <w:r w:rsidRPr="00662CFC">
        <w:rPr>
          <w:rFonts w:ascii="Arial" w:hAnsi="Arial" w:cs="Arial"/>
          <w:bCs/>
        </w:rPr>
        <w:t>Obce środki trwałe w używaniu</w:t>
      </w:r>
      <w:r w:rsidRPr="00662CFC">
        <w:rPr>
          <w:rFonts w:ascii="Arial" w:hAnsi="Arial" w:cs="Arial"/>
        </w:rPr>
        <w:t xml:space="preserve"> (konto syntetyczne 018) służy do ewidencji środków trwałych powierzonych przez obce jednostki do używania.</w:t>
      </w:r>
    </w:p>
    <w:p w14:paraId="33187CB3" w14:textId="77777777" w:rsidR="00C4798F" w:rsidRPr="00662CFC" w:rsidRDefault="00465DCE"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Wydziały prowadzą ilościowo-wartościowe ewidencje poszczególnych składników obcych środków trwałych w używaniu oraz odrębnie obcych pozostałych środków trwałych w używaniu. W ewidencjach tych, w miarę potrzeby, ujmuje się dane techniczne środków trwałych oraz inne informacje niezbędne do ich prawidłowej eksploatacji lub składowania. Wydział Księgowości prowadzi zbiorcze ewidencje wartościowe, na kontach pozabilansowych 017 i 018, odrębnie dla poszczególnych komórek organizacyjnych (wydziałów), którym je powierzono. Wydziały na bieżąco ujmują zmiany stanów obcych środków trwałych w używaniu oraz obcych pozostałych środków trwałych w</w:t>
      </w:r>
      <w:r w:rsidR="0037498A" w:rsidRPr="00662CFC">
        <w:rPr>
          <w:rFonts w:ascii="Arial" w:hAnsi="Arial" w:cs="Arial"/>
        </w:rPr>
        <w:t xml:space="preserve"> </w:t>
      </w:r>
      <w:r w:rsidRPr="00662CFC">
        <w:rPr>
          <w:rFonts w:ascii="Arial" w:hAnsi="Arial" w:cs="Arial"/>
        </w:rPr>
        <w:t>używaniu w</w:t>
      </w:r>
      <w:r w:rsidR="0037498A" w:rsidRPr="00662CFC">
        <w:rPr>
          <w:rFonts w:ascii="Arial" w:hAnsi="Arial" w:cs="Arial"/>
        </w:rPr>
        <w:t xml:space="preserve"> </w:t>
      </w:r>
      <w:r w:rsidRPr="00662CFC">
        <w:rPr>
          <w:rFonts w:ascii="Arial" w:hAnsi="Arial" w:cs="Arial"/>
        </w:rPr>
        <w:t>prowadzonej ewidencji ilościowo-wartościowej i niezwłocznie przekazują pisemne dyspozycje zmiany do Wydziału Księgowości. Ew</w:t>
      </w:r>
      <w:r w:rsidR="00253DFD" w:rsidRPr="00662CFC">
        <w:rPr>
          <w:rFonts w:ascii="Arial" w:hAnsi="Arial" w:cs="Arial"/>
        </w:rPr>
        <w:t xml:space="preserve">idencje ilościowo-wartościowe i </w:t>
      </w:r>
      <w:r w:rsidRPr="00662CFC">
        <w:rPr>
          <w:rFonts w:ascii="Arial" w:hAnsi="Arial" w:cs="Arial"/>
        </w:rPr>
        <w:t xml:space="preserve">wartościowe są co miesiąc uzgadniane. </w:t>
      </w:r>
      <w:r w:rsidRPr="00662CFC">
        <w:rPr>
          <w:rFonts w:ascii="Arial" w:hAnsi="Arial" w:cs="Arial"/>
          <w:bCs/>
        </w:rPr>
        <w:t>Obce środki trwałe w używaniu oraz obce pozostałe środki trwałe w używaniu są inwentaryzowane na zasadach zapisanych w Instrukcji inwentaryzacyjnej.</w:t>
      </w:r>
    </w:p>
    <w:p w14:paraId="4D74A83C" w14:textId="77777777" w:rsidR="00CD1CBA" w:rsidRPr="00662CFC" w:rsidRDefault="00D64B65"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Wartości niematerialne i prawne (konto syntetyczne 020) służy do ewidencji </w:t>
      </w:r>
      <w:r w:rsidR="00042923" w:rsidRPr="00662CFC">
        <w:rPr>
          <w:rFonts w:ascii="Arial" w:hAnsi="Arial" w:cs="Arial"/>
        </w:rPr>
        <w:t xml:space="preserve">m.in. </w:t>
      </w:r>
      <w:r w:rsidRPr="00662CFC">
        <w:rPr>
          <w:rFonts w:ascii="Arial" w:hAnsi="Arial" w:cs="Arial"/>
        </w:rPr>
        <w:t>licencji programów komputerowych</w:t>
      </w:r>
      <w:r w:rsidR="00042923" w:rsidRPr="00662CFC">
        <w:rPr>
          <w:rFonts w:ascii="Arial" w:hAnsi="Arial" w:cs="Arial"/>
        </w:rPr>
        <w:t xml:space="preserve"> i służebności gruntowych</w:t>
      </w:r>
      <w:r w:rsidRPr="00662CFC">
        <w:rPr>
          <w:rFonts w:ascii="Arial" w:hAnsi="Arial" w:cs="Arial"/>
        </w:rPr>
        <w:t xml:space="preserve"> o wartości przekraczającej wartość ustaloną w przepisach o podatku dochodowym od osób prawnych. </w:t>
      </w:r>
      <w:r w:rsidR="004F096A" w:rsidRPr="00662CFC">
        <w:rPr>
          <w:rFonts w:ascii="Arial" w:hAnsi="Arial" w:cs="Arial"/>
        </w:rPr>
        <w:t>Odstąpienie od tej zasady i zaliczenie do wartości niematerialnych i prawnych licencji o mniejszej wartości jest możliwe</w:t>
      </w:r>
      <w:r w:rsidR="00C24AD2" w:rsidRPr="00662CFC">
        <w:rPr>
          <w:rFonts w:ascii="Arial" w:hAnsi="Arial" w:cs="Arial"/>
        </w:rPr>
        <w:t xml:space="preserve"> na warunkach określonych w § 11</w:t>
      </w:r>
      <w:r w:rsidR="00E92246" w:rsidRPr="00662CFC">
        <w:rPr>
          <w:rFonts w:ascii="Arial" w:hAnsi="Arial" w:cs="Arial"/>
        </w:rPr>
        <w:t xml:space="preserve"> </w:t>
      </w:r>
      <w:r w:rsidR="001032ED" w:rsidRPr="00662CFC">
        <w:rPr>
          <w:rFonts w:ascii="Arial" w:hAnsi="Arial" w:cs="Arial"/>
        </w:rPr>
        <w:t>ust.</w:t>
      </w:r>
      <w:r w:rsidR="004F096A" w:rsidRPr="00662CFC">
        <w:rPr>
          <w:rFonts w:ascii="Arial" w:hAnsi="Arial" w:cs="Arial"/>
        </w:rPr>
        <w:t xml:space="preserve"> </w:t>
      </w:r>
      <w:r w:rsidR="00C24AD2" w:rsidRPr="00662CFC">
        <w:rPr>
          <w:rFonts w:ascii="Arial" w:hAnsi="Arial" w:cs="Arial"/>
        </w:rPr>
        <w:t>6</w:t>
      </w:r>
      <w:r w:rsidR="004F096A" w:rsidRPr="00662CFC">
        <w:rPr>
          <w:rFonts w:ascii="Arial" w:hAnsi="Arial" w:cs="Arial"/>
        </w:rPr>
        <w:t>.</w:t>
      </w:r>
    </w:p>
    <w:p w14:paraId="0F66D689" w14:textId="77777777" w:rsidR="00CD1CBA" w:rsidRPr="00662CFC" w:rsidRDefault="008A587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pozabilansowe Środki trwałe w likwidacji (konto syntetyczne 021) służy do ewidencji środków trwałych wycofanych z użytkowania, które zostały zdjęte z ewidencji bilansowej i oczekują na fizyczne zlikwidowanie. Analityka konta prowadzona jest wg grup klasyfikacji śro</w:t>
      </w:r>
      <w:r w:rsidR="00736184" w:rsidRPr="00662CFC">
        <w:rPr>
          <w:rFonts w:ascii="Arial" w:hAnsi="Arial" w:cs="Arial"/>
        </w:rPr>
        <w:t>dków trwałych oraz wg wydziałów</w:t>
      </w:r>
      <w:r w:rsidRPr="00662CFC">
        <w:rPr>
          <w:rFonts w:ascii="Arial" w:hAnsi="Arial" w:cs="Arial"/>
        </w:rPr>
        <w:t xml:space="preserve"> odpowiedzialnych za przeprowadzenie likwidacji. Po stronie </w:t>
      </w:r>
      <w:proofErr w:type="spellStart"/>
      <w:r w:rsidRPr="00662CFC">
        <w:rPr>
          <w:rFonts w:ascii="Arial" w:hAnsi="Arial" w:cs="Arial"/>
        </w:rPr>
        <w:t>Wn</w:t>
      </w:r>
      <w:proofErr w:type="spellEnd"/>
      <w:r w:rsidRPr="00662CFC">
        <w:rPr>
          <w:rFonts w:ascii="Arial" w:hAnsi="Arial" w:cs="Arial"/>
        </w:rPr>
        <w:t xml:space="preserve"> ujmuje się wartość początkową (brutto) środków trwałych postawionych w stan likwidacji</w:t>
      </w:r>
      <w:r w:rsidR="00095AF9" w:rsidRPr="00662CFC">
        <w:rPr>
          <w:rFonts w:ascii="Arial" w:hAnsi="Arial" w:cs="Arial"/>
        </w:rPr>
        <w:br/>
      </w:r>
      <w:r w:rsidRPr="00662CFC">
        <w:rPr>
          <w:rFonts w:ascii="Arial" w:hAnsi="Arial" w:cs="Arial"/>
        </w:rPr>
        <w:t xml:space="preserve">– pod datą ich wyksięgowania z ewidencji bilansowej prowadzonej na koncie 011. Po stronie Ma ujmuje się rozchód środków trwałych pod datą dokonania ich </w:t>
      </w:r>
      <w:r w:rsidRPr="00662CFC">
        <w:rPr>
          <w:rFonts w:ascii="Arial" w:hAnsi="Arial" w:cs="Arial"/>
        </w:rPr>
        <w:lastRenderedPageBreak/>
        <w:t xml:space="preserve">fizycznej likwidacji. Konto wykazuje saldo </w:t>
      </w:r>
      <w:proofErr w:type="spellStart"/>
      <w:r w:rsidRPr="00662CFC">
        <w:rPr>
          <w:rFonts w:ascii="Arial" w:hAnsi="Arial" w:cs="Arial"/>
        </w:rPr>
        <w:t>Wn</w:t>
      </w:r>
      <w:proofErr w:type="spellEnd"/>
      <w:r w:rsidRPr="00662CFC">
        <w:rPr>
          <w:rFonts w:ascii="Arial" w:hAnsi="Arial" w:cs="Arial"/>
        </w:rPr>
        <w:t>, które oznacza wartość środków trwałych postawionych w stan likwidacji, a jeszcze fizycznie istniejących.</w:t>
      </w:r>
    </w:p>
    <w:p w14:paraId="7741018F" w14:textId="77777777" w:rsidR="008A587F" w:rsidRPr="00662CFC" w:rsidRDefault="008A587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Pozostałe środki trwałe w likwidacji (konto syntetyczne 023) służy do ewidencji pozostałych środków trwałych wycofanych z użytkowania, które zostały zdjęte z ewidencji bilansowej i oczekują na fizyczne zlikwidowanie. Analityka konta </w:t>
      </w:r>
      <w:r w:rsidR="00736184" w:rsidRPr="00662CFC">
        <w:rPr>
          <w:rFonts w:ascii="Arial" w:hAnsi="Arial" w:cs="Arial"/>
        </w:rPr>
        <w:t>prowadzona jest wg wydziałów</w:t>
      </w:r>
      <w:r w:rsidRPr="00662CFC">
        <w:rPr>
          <w:rFonts w:ascii="Arial" w:hAnsi="Arial" w:cs="Arial"/>
        </w:rPr>
        <w:t xml:space="preserve"> odpowiedzialnych za przeprowadzenie likwidacji. Po stronie </w:t>
      </w:r>
      <w:proofErr w:type="spellStart"/>
      <w:r w:rsidRPr="00662CFC">
        <w:rPr>
          <w:rFonts w:ascii="Arial" w:hAnsi="Arial" w:cs="Arial"/>
        </w:rPr>
        <w:t>Wn</w:t>
      </w:r>
      <w:proofErr w:type="spellEnd"/>
      <w:r w:rsidRPr="00662CFC">
        <w:rPr>
          <w:rFonts w:ascii="Arial" w:hAnsi="Arial" w:cs="Arial"/>
        </w:rPr>
        <w:t xml:space="preserve"> ujmuje się wartość początkową (brutto) pozostałych środków trwałych postawionych w stan likwidacji – pod datą ich wyksięgowania z ewidencji bilansowej prowadzonej na koncie 013. Po stronie Ma ujmuje się rozchód pozostałych środków trwałych pod datą dokonania ich fizycznej likwidacji. Konto wykazuje saldo </w:t>
      </w:r>
      <w:proofErr w:type="spellStart"/>
      <w:r w:rsidRPr="00662CFC">
        <w:rPr>
          <w:rFonts w:ascii="Arial" w:hAnsi="Arial" w:cs="Arial"/>
        </w:rPr>
        <w:t>Wn</w:t>
      </w:r>
      <w:proofErr w:type="spellEnd"/>
      <w:r w:rsidRPr="00662CFC">
        <w:rPr>
          <w:rFonts w:ascii="Arial" w:hAnsi="Arial" w:cs="Arial"/>
        </w:rPr>
        <w:t>, które oznacza wartość pozostałych środków trwałych postawionych w stan likwidacji, a jeszcze fizycznie istniejących.</w:t>
      </w:r>
    </w:p>
    <w:p w14:paraId="13E5C935" w14:textId="77777777" w:rsidR="00C4798F" w:rsidRPr="00662CFC" w:rsidRDefault="006019AC"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Długoterminowe aktywa finansowe (konto syntetyczne 030) służy do księgowej ewidencji wartości akcji i udziałów w obcych podmiotach gospodarczych. Ilościowo-wartościową ewidencję długoterminowych aktywów finansowych prowadzi </w:t>
      </w:r>
      <w:r w:rsidR="00044FDF" w:rsidRPr="00662CFC">
        <w:rPr>
          <w:rFonts w:ascii="Arial" w:hAnsi="Arial" w:cs="Arial"/>
        </w:rPr>
        <w:t>Biuro Nadzoru Właścicielskiego</w:t>
      </w:r>
      <w:r w:rsidR="00A110D9" w:rsidRPr="00662CFC">
        <w:rPr>
          <w:rFonts w:ascii="Arial" w:hAnsi="Arial" w:cs="Arial"/>
        </w:rPr>
        <w:t>.</w:t>
      </w:r>
      <w:r w:rsidR="0098586D" w:rsidRPr="00662CFC">
        <w:rPr>
          <w:rFonts w:ascii="Arial" w:hAnsi="Arial" w:cs="Arial"/>
        </w:rPr>
        <w:t xml:space="preserve"> </w:t>
      </w:r>
      <w:r w:rsidR="00465DCE" w:rsidRPr="00662CFC">
        <w:rPr>
          <w:rFonts w:ascii="Arial" w:hAnsi="Arial" w:cs="Arial"/>
        </w:rPr>
        <w:t>Zmiany wartości długoterminowych aktywów finansowych wprowadzane są do ew</w:t>
      </w:r>
      <w:r w:rsidR="00DD5FDF" w:rsidRPr="00662CFC">
        <w:rPr>
          <w:rFonts w:ascii="Arial" w:hAnsi="Arial" w:cs="Arial"/>
        </w:rPr>
        <w:t>idencji księgowej prowadzonej</w:t>
      </w:r>
      <w:r w:rsidR="000C33C8" w:rsidRPr="00662CFC">
        <w:rPr>
          <w:rFonts w:ascii="Arial" w:hAnsi="Arial" w:cs="Arial"/>
        </w:rPr>
        <w:t xml:space="preserve"> </w:t>
      </w:r>
      <w:r w:rsidR="00DD5FDF" w:rsidRPr="00662CFC">
        <w:rPr>
          <w:rFonts w:ascii="Arial" w:hAnsi="Arial" w:cs="Arial"/>
        </w:rPr>
        <w:t>w </w:t>
      </w:r>
      <w:r w:rsidR="00465DCE" w:rsidRPr="00662CFC">
        <w:rPr>
          <w:rFonts w:ascii="Arial" w:hAnsi="Arial" w:cs="Arial"/>
        </w:rPr>
        <w:t>Wydziale</w:t>
      </w:r>
      <w:r w:rsidR="000C33C8" w:rsidRPr="00662CFC">
        <w:rPr>
          <w:rFonts w:ascii="Arial" w:hAnsi="Arial" w:cs="Arial"/>
        </w:rPr>
        <w:t xml:space="preserve"> </w:t>
      </w:r>
      <w:r w:rsidR="0098586D" w:rsidRPr="00662CFC">
        <w:rPr>
          <w:rFonts w:ascii="Arial" w:hAnsi="Arial" w:cs="Arial"/>
        </w:rPr>
        <w:t>Księgowości</w:t>
      </w:r>
      <w:r w:rsidR="00465DCE" w:rsidRPr="00662CFC">
        <w:rPr>
          <w:rFonts w:ascii="Arial" w:hAnsi="Arial" w:cs="Arial"/>
        </w:rPr>
        <w:t xml:space="preserve"> ewidencji ilościowo</w:t>
      </w:r>
      <w:r w:rsidR="00DD5FDF" w:rsidRPr="00662CFC">
        <w:rPr>
          <w:rFonts w:ascii="Arial" w:hAnsi="Arial" w:cs="Arial"/>
        </w:rPr>
        <w:t>-wartościowej prowadzonej w</w:t>
      </w:r>
      <w:r w:rsidR="00044FDF" w:rsidRPr="00662CFC">
        <w:rPr>
          <w:rFonts w:ascii="Arial" w:hAnsi="Arial" w:cs="Arial"/>
        </w:rPr>
        <w:t xml:space="preserve"> Biurze Nadzoru </w:t>
      </w:r>
      <w:proofErr w:type="gramStart"/>
      <w:r w:rsidR="00044FDF" w:rsidRPr="00662CFC">
        <w:rPr>
          <w:rFonts w:ascii="Arial" w:hAnsi="Arial" w:cs="Arial"/>
        </w:rPr>
        <w:t>Właścicielskiego</w:t>
      </w:r>
      <w:r w:rsidR="00DD5FDF" w:rsidRPr="00662CFC">
        <w:rPr>
          <w:rFonts w:ascii="Arial" w:hAnsi="Arial" w:cs="Arial"/>
        </w:rPr>
        <w:t> </w:t>
      </w:r>
      <w:r w:rsidR="00042923" w:rsidRPr="00662CFC">
        <w:rPr>
          <w:rFonts w:ascii="Arial" w:hAnsi="Arial" w:cs="Arial"/>
        </w:rPr>
        <w:t xml:space="preserve"> </w:t>
      </w:r>
      <w:r w:rsidR="00465DCE" w:rsidRPr="00662CFC">
        <w:rPr>
          <w:rFonts w:ascii="Arial" w:hAnsi="Arial" w:cs="Arial"/>
        </w:rPr>
        <w:t>na</w:t>
      </w:r>
      <w:proofErr w:type="gramEnd"/>
      <w:r w:rsidR="00465DCE" w:rsidRPr="00662CFC">
        <w:rPr>
          <w:rFonts w:ascii="Arial" w:hAnsi="Arial" w:cs="Arial"/>
        </w:rPr>
        <w:t xml:space="preserve"> bieżąco w oparciu o</w:t>
      </w:r>
      <w:r w:rsidR="0060105F" w:rsidRPr="00662CFC">
        <w:rPr>
          <w:rFonts w:ascii="Arial" w:hAnsi="Arial" w:cs="Arial"/>
        </w:rPr>
        <w:t xml:space="preserve"> </w:t>
      </w:r>
      <w:r w:rsidR="00465DCE" w:rsidRPr="00662CFC">
        <w:rPr>
          <w:rFonts w:ascii="Arial" w:hAnsi="Arial" w:cs="Arial"/>
        </w:rPr>
        <w:t>pisemne dyspozycje wydziału zajmującego się zbyciem lub nabyciem tych aktywów; dyspozycje są przekazywane do wydziałów prowadzących ewidencje niezwłocznie po otrzymaniu odpowiednich dokumentów</w:t>
      </w:r>
      <w:r w:rsidRPr="00662CFC">
        <w:rPr>
          <w:rFonts w:ascii="Arial" w:hAnsi="Arial" w:cs="Arial"/>
        </w:rPr>
        <w:t>.</w:t>
      </w:r>
    </w:p>
    <w:p w14:paraId="7164AC46" w14:textId="77777777" w:rsidR="00C4798F" w:rsidRPr="00662CFC" w:rsidRDefault="00D64B65"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w:t>
      </w:r>
      <w:r w:rsidRPr="00662CFC">
        <w:rPr>
          <w:rFonts w:ascii="Arial" w:hAnsi="Arial" w:cs="Arial"/>
          <w:bCs/>
        </w:rPr>
        <w:t xml:space="preserve">Dopłaty do kapitału zapasowego spółki </w:t>
      </w:r>
      <w:r w:rsidRPr="00662CFC">
        <w:rPr>
          <w:rFonts w:ascii="Arial" w:hAnsi="Arial" w:cs="Arial"/>
        </w:rPr>
        <w:t>(konto syntetyczne 031) służy do ewidencji środków finansowych przekazanych w formie dopłaty do kapitału zapasowego spółkom prawa handlowego, których udziałowcem jest Miasto.</w:t>
      </w:r>
    </w:p>
    <w:p w14:paraId="3E31F835" w14:textId="77777777" w:rsidR="00ED7836" w:rsidRPr="00662CFC" w:rsidRDefault="00ED7836"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Konta pozabilansowe Wieczyste użytkowanie gruntów gminy (konto syntetyczne 032) i Wieczyste użytkowanie gruntów Skarbu Państwa (konto syntetyczne 033) służą do ewidencji udzielonych praw wieczy</w:t>
      </w:r>
      <w:r w:rsidR="00095AF9" w:rsidRPr="00662CFC">
        <w:rPr>
          <w:rFonts w:ascii="Arial" w:hAnsi="Arial" w:cs="Arial"/>
        </w:rPr>
        <w:t>stego użytkowania gruntów gminy</w:t>
      </w:r>
      <w:r w:rsidR="00095AF9" w:rsidRPr="00662CFC">
        <w:rPr>
          <w:rFonts w:ascii="Arial" w:hAnsi="Arial" w:cs="Arial"/>
        </w:rPr>
        <w:br/>
      </w:r>
      <w:r w:rsidRPr="00662CFC">
        <w:rPr>
          <w:rFonts w:ascii="Arial" w:hAnsi="Arial" w:cs="Arial"/>
        </w:rPr>
        <w:t xml:space="preserve">i Skarbu Państwa. Ewidencja wartościowa na tych kontach prowadzona jest zgodnie z ewidencjami ilościowo-wartościowymi prowadzonymi przez Wydział Mienia, w oparciu o dyspozycje Wydziału Mienia, przekazywane zgodnie z opisem zawartym w § 11 </w:t>
      </w:r>
      <w:r w:rsidR="001032ED" w:rsidRPr="00662CFC">
        <w:rPr>
          <w:rFonts w:ascii="Arial" w:hAnsi="Arial" w:cs="Arial"/>
        </w:rPr>
        <w:t>ust.</w:t>
      </w:r>
      <w:r w:rsidRPr="00662CFC">
        <w:rPr>
          <w:rFonts w:ascii="Arial" w:hAnsi="Arial" w:cs="Arial"/>
        </w:rPr>
        <w:t xml:space="preserve"> </w:t>
      </w:r>
      <w:r w:rsidR="006A4440" w:rsidRPr="00662CFC">
        <w:rPr>
          <w:rFonts w:ascii="Arial" w:hAnsi="Arial" w:cs="Arial"/>
        </w:rPr>
        <w:t>9</w:t>
      </w:r>
      <w:r w:rsidRPr="00662CFC">
        <w:rPr>
          <w:rFonts w:ascii="Arial" w:hAnsi="Arial" w:cs="Arial"/>
        </w:rPr>
        <w:t>.</w:t>
      </w:r>
    </w:p>
    <w:p w14:paraId="1E0BEFFC" w14:textId="77777777" w:rsidR="00CD1CBA" w:rsidRPr="00662CFC" w:rsidRDefault="00ED7836"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lastRenderedPageBreak/>
        <w:t xml:space="preserve">Konta pozabilansowe Trwały zarząd – gmina (konto syntetyczne 034) i Trwały zarząd – Skarb Państwa (konto syntetyczne 035) służą do ewidencji trwałego zarządu ustanowionego na gruntach gminy i Skarbu Państwa. Ewidencja wartościowa na tych kontach prowadzona jest zgodnie z ewidencjami ilościowo-wartościowymi prowadzonymi przez Wydział Mienia, w oparciu o dyspozycje Wydziału Mienia, przekazywane zgodnie z opisem zawartym w § 11 </w:t>
      </w:r>
      <w:r w:rsidR="001032ED" w:rsidRPr="00662CFC">
        <w:rPr>
          <w:rFonts w:ascii="Arial" w:hAnsi="Arial" w:cs="Arial"/>
        </w:rPr>
        <w:t>ust.</w:t>
      </w:r>
      <w:r w:rsidRPr="00662CFC">
        <w:rPr>
          <w:rFonts w:ascii="Arial" w:hAnsi="Arial" w:cs="Arial"/>
        </w:rPr>
        <w:t xml:space="preserve"> </w:t>
      </w:r>
      <w:r w:rsidR="006A4440" w:rsidRPr="00662CFC">
        <w:rPr>
          <w:rFonts w:ascii="Arial" w:hAnsi="Arial" w:cs="Arial"/>
        </w:rPr>
        <w:t>9</w:t>
      </w:r>
      <w:r w:rsidRPr="00662CFC">
        <w:rPr>
          <w:rFonts w:ascii="Arial" w:hAnsi="Arial" w:cs="Arial"/>
        </w:rPr>
        <w:t>.</w:t>
      </w:r>
    </w:p>
    <w:p w14:paraId="4B024B25" w14:textId="77777777" w:rsidR="00CD1CBA" w:rsidRPr="00662CFC" w:rsidRDefault="00A72419"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bilansowe Odpisy aktualizujące długoterminowe aktywa finansowe (konto syntetyczne 073) służy do ewidencji odpisów aktualizu</w:t>
      </w:r>
      <w:r w:rsidR="00DD5FDF" w:rsidRPr="00662CFC">
        <w:rPr>
          <w:rFonts w:ascii="Arial" w:hAnsi="Arial" w:cs="Arial"/>
        </w:rPr>
        <w:t>jących związanych z </w:t>
      </w:r>
      <w:r w:rsidRPr="00662CFC">
        <w:rPr>
          <w:rFonts w:ascii="Arial" w:hAnsi="Arial" w:cs="Arial"/>
        </w:rPr>
        <w:t xml:space="preserve">trwałą utratą wartości długoterminowych aktywów finansowych; analityka prowadzona jest wg poszczególnych tytułów, do których zastosowano odpis. Odpisy aktualizujące wartość długoterminowych aktywów finansowych mają zastosowanie do całej wartości aktywa objętego odpisem. Po stronie </w:t>
      </w:r>
      <w:proofErr w:type="spellStart"/>
      <w:r w:rsidRPr="00662CFC">
        <w:rPr>
          <w:rFonts w:ascii="Arial" w:hAnsi="Arial" w:cs="Arial"/>
        </w:rPr>
        <w:t>Wn</w:t>
      </w:r>
      <w:proofErr w:type="spellEnd"/>
      <w:r w:rsidRPr="00662CFC">
        <w:rPr>
          <w:rFonts w:ascii="Arial" w:hAnsi="Arial" w:cs="Arial"/>
        </w:rPr>
        <w:t xml:space="preserve"> ujmuje się zlikwidowanie odpisu aktualizującego. Po stronie Ma ujmuje się utworzenie odpisu aktualizującego wartość długoterminowych a</w:t>
      </w:r>
      <w:r w:rsidR="00DD5FDF" w:rsidRPr="00662CFC">
        <w:rPr>
          <w:rFonts w:ascii="Arial" w:hAnsi="Arial" w:cs="Arial"/>
        </w:rPr>
        <w:t>ktywów finansowych, w związku z </w:t>
      </w:r>
      <w:r w:rsidRPr="00662CFC">
        <w:rPr>
          <w:rFonts w:ascii="Arial" w:hAnsi="Arial" w:cs="Arial"/>
        </w:rPr>
        <w:t>trwałą utratą ich wartości. Konto wykazuje saldo Ma, które oznacza wartość utworzonych odpisów aktualizujących długoterminowe aktywa finansowe.</w:t>
      </w:r>
    </w:p>
    <w:p w14:paraId="3209B7EA" w14:textId="77777777" w:rsidR="00EE38AE" w:rsidRPr="00662CFC" w:rsidRDefault="00EE38AE"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bilansowe Odpisy z tytułu trwałej utraty wartości rzeczowych aktywów trwałych (konto syntetyczne 074) służy do ewidencji odpisów z tytułu trwałej utraty wartości gruntów Miasta oddanych w wieczyste użytkowanie. Ewidencja prowadzona jest w wartościach zbiorczych zgodnie z ewidencją analityczną prowadzoną w Wydziale Mienia. Odpisy są tworzone na podstawie zestawień przygotowanych przez Wydział Mienia obejmujących ich wycenę przeprowadzoną na dzień bilansowy danego roku obrachunkowego. </w:t>
      </w:r>
      <w:r w:rsidR="00F17CF3" w:rsidRPr="00662CFC">
        <w:rPr>
          <w:rFonts w:ascii="Arial" w:hAnsi="Arial" w:cs="Arial"/>
        </w:rPr>
        <w:t xml:space="preserve">Niezbędnych obliczeń dokonuje się na podstawie obowiązującego stanowiska Komitetu Standardów Rachunkowości. </w:t>
      </w:r>
      <w:r w:rsidRPr="00662CFC">
        <w:rPr>
          <w:rFonts w:ascii="Arial" w:hAnsi="Arial" w:cs="Arial"/>
        </w:rPr>
        <w:t xml:space="preserve">Wydział Mienia dostarcza zestawienia do Wydziału Księgowości w terminie do 31 stycznia roku następującego po roku, którego wycena dotyczy. Po stronie </w:t>
      </w:r>
      <w:proofErr w:type="spellStart"/>
      <w:r w:rsidRPr="00662CFC">
        <w:rPr>
          <w:rFonts w:ascii="Arial" w:hAnsi="Arial" w:cs="Arial"/>
        </w:rPr>
        <w:t>Wn</w:t>
      </w:r>
      <w:proofErr w:type="spellEnd"/>
      <w:r w:rsidRPr="00662CFC">
        <w:rPr>
          <w:rFonts w:ascii="Arial" w:hAnsi="Arial" w:cs="Arial"/>
        </w:rPr>
        <w:t xml:space="preserve"> ujmuje się zlikwidowanie lub zmniejszenie odpisu, po stronie Ma ujmuje się utworzenie lub zwiększenie odpisu. Konto wykazuje saldo Ma, które określa trwałą utratę wartości gruntów oddanych w wieczyste użytkowanie.</w:t>
      </w:r>
      <w:r w:rsidR="007C10A3" w:rsidRPr="00662CFC">
        <w:rPr>
          <w:rFonts w:ascii="Arial" w:hAnsi="Arial" w:cs="Arial"/>
        </w:rPr>
        <w:t xml:space="preserve"> Utworzone roczne odpisy wyksięgowuje się pierwszego dnia roboczego następnego roku budżetowego.</w:t>
      </w:r>
    </w:p>
    <w:p w14:paraId="39E14DF2" w14:textId="77777777" w:rsidR="00651F02" w:rsidRPr="00662CFC" w:rsidRDefault="00651F02"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Rodzaje kosztów inwestycyjnych (konto syntetyczne 081) służy do ewidencji kosztów inwestycyjnych projektów przewidzianych do finansowania ze środków Europejskiego Banku Inwestycyjnego. </w:t>
      </w:r>
      <w:r w:rsidR="006542FE" w:rsidRPr="00662CFC">
        <w:rPr>
          <w:rFonts w:ascii="Arial" w:hAnsi="Arial" w:cs="Arial"/>
        </w:rPr>
        <w:t xml:space="preserve">Analityka </w:t>
      </w:r>
      <w:r w:rsidR="006542FE" w:rsidRPr="00662CFC">
        <w:rPr>
          <w:rFonts w:ascii="Arial" w:hAnsi="Arial" w:cs="Arial"/>
        </w:rPr>
        <w:lastRenderedPageBreak/>
        <w:t xml:space="preserve">prowadzona jest </w:t>
      </w:r>
      <w:r w:rsidR="00F76FC0" w:rsidRPr="00662CFC">
        <w:rPr>
          <w:rFonts w:ascii="Arial" w:hAnsi="Arial" w:cs="Arial"/>
        </w:rPr>
        <w:t xml:space="preserve">odrębnie dla każdego projektu z </w:t>
      </w:r>
      <w:r w:rsidR="006542FE" w:rsidRPr="00662CFC">
        <w:rPr>
          <w:rFonts w:ascii="Arial" w:hAnsi="Arial" w:cs="Arial"/>
        </w:rPr>
        <w:t>podziałem na koszty: robót, podatku od towarów i usług, odszkodowań, koordynatora czynności nadzoru inwestorskiego, odsetek i pozostałych.</w:t>
      </w:r>
      <w:r w:rsidRPr="00662CFC">
        <w:rPr>
          <w:rFonts w:ascii="Arial" w:hAnsi="Arial" w:cs="Arial"/>
        </w:rPr>
        <w:t xml:space="preserve"> Konto 081 jest kontem pomocniczym do konta 080 – Środki trwałe w budowie (inwestycje). Po stronie </w:t>
      </w:r>
      <w:proofErr w:type="spellStart"/>
      <w:r w:rsidRPr="00662CFC">
        <w:rPr>
          <w:rFonts w:ascii="Arial" w:hAnsi="Arial" w:cs="Arial"/>
        </w:rPr>
        <w:t>Wn</w:t>
      </w:r>
      <w:proofErr w:type="spellEnd"/>
      <w:r w:rsidRPr="00662CFC">
        <w:rPr>
          <w:rFonts w:ascii="Arial" w:hAnsi="Arial" w:cs="Arial"/>
        </w:rPr>
        <w:t xml:space="preserve"> ujmuje się poniesione koszty, po stronie Ma – wyksięgowanie kosztów na podstawie dyspozycji Wydziału Finansów, wydanej po zaakceptowaniu przez Europejski Bank Inwestycyjny wniosku o alokację.</w:t>
      </w:r>
    </w:p>
    <w:p w14:paraId="137810C3" w14:textId="77777777" w:rsidR="00FF27AB" w:rsidRPr="00662CFC" w:rsidRDefault="006542FE"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 xml:space="preserve">Konto pozabilansowe Wydatki budżetowe na ochronę środowiska (konto syntetyczne 121) służy do ewidencji wydatków związanych z finansowaniem ochrony środowiska i gospodarki wodnej. </w:t>
      </w:r>
      <w:r w:rsidR="007D696E" w:rsidRPr="00662CFC">
        <w:rPr>
          <w:rFonts w:ascii="Arial" w:hAnsi="Arial" w:cs="Arial"/>
        </w:rPr>
        <w:t>Analityka prowadzona jest wg klasyfikacji budżetowej w podziale na rodzaje wydatków: gospodarka ściekowa i ochrona wód, ochrona powietrza atmosferycznego i klimatu, gospodarka odpadami oraz pozostałe wydatki.</w:t>
      </w:r>
      <w:r w:rsidRPr="00662CFC">
        <w:rPr>
          <w:rFonts w:ascii="Arial" w:hAnsi="Arial" w:cs="Arial"/>
        </w:rPr>
        <w:t xml:space="preserve"> Po stronie </w:t>
      </w:r>
      <w:proofErr w:type="spellStart"/>
      <w:r w:rsidRPr="00662CFC">
        <w:rPr>
          <w:rFonts w:ascii="Arial" w:hAnsi="Arial" w:cs="Arial"/>
        </w:rPr>
        <w:t>Wn</w:t>
      </w:r>
      <w:proofErr w:type="spellEnd"/>
      <w:r w:rsidRPr="00662CFC">
        <w:rPr>
          <w:rFonts w:ascii="Arial" w:hAnsi="Arial" w:cs="Arial"/>
        </w:rPr>
        <w:t xml:space="preserve"> księguje się równowartość poniesionych wydatków w danym roku budżetowym na </w:t>
      </w:r>
      <w:r w:rsidR="00095AF9" w:rsidRPr="00662CFC">
        <w:rPr>
          <w:rFonts w:ascii="Arial" w:hAnsi="Arial" w:cs="Arial"/>
        </w:rPr>
        <w:t>podstawie rocznego sprawozdania</w:t>
      </w:r>
      <w:r w:rsidR="00095AF9" w:rsidRPr="00662CFC">
        <w:rPr>
          <w:rFonts w:ascii="Arial" w:hAnsi="Arial" w:cs="Arial"/>
        </w:rPr>
        <w:br/>
      </w:r>
      <w:r w:rsidRPr="00662CFC">
        <w:rPr>
          <w:rFonts w:ascii="Arial" w:hAnsi="Arial" w:cs="Arial"/>
        </w:rPr>
        <w:t>z gospodarowania dochodami budżetu gminy/powiatu pochodzącymi z opłat i kar środowiskowych przeznaczonych na finansowanie ochrony środowiska i gospodarki wodnej, a po stronie Ma księgowane są na bieżąco ponoszone wydatki w tym zakresie.</w:t>
      </w:r>
      <w:r w:rsidR="00CE6F4E" w:rsidRPr="00662CFC">
        <w:rPr>
          <w:rFonts w:ascii="Arial" w:hAnsi="Arial" w:cs="Arial"/>
        </w:rPr>
        <w:t xml:space="preserve"> </w:t>
      </w:r>
    </w:p>
    <w:p w14:paraId="0027C623" w14:textId="77777777" w:rsidR="00C4798F" w:rsidRPr="00662CFC" w:rsidRDefault="00D64B65"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 xml:space="preserve">Konto </w:t>
      </w:r>
      <w:r w:rsidRPr="00662CFC">
        <w:rPr>
          <w:rFonts w:ascii="Arial" w:hAnsi="Arial" w:cs="Arial"/>
          <w:bCs/>
        </w:rPr>
        <w:t>Rachun</w:t>
      </w:r>
      <w:r w:rsidR="0033114C" w:rsidRPr="00662CFC">
        <w:rPr>
          <w:rFonts w:ascii="Arial" w:hAnsi="Arial" w:cs="Arial"/>
          <w:bCs/>
        </w:rPr>
        <w:t>e</w:t>
      </w:r>
      <w:r w:rsidRPr="00662CFC">
        <w:rPr>
          <w:rFonts w:ascii="Arial" w:hAnsi="Arial" w:cs="Arial"/>
          <w:bCs/>
        </w:rPr>
        <w:t>k bieżąc</w:t>
      </w:r>
      <w:r w:rsidR="00005EE9" w:rsidRPr="00662CFC">
        <w:rPr>
          <w:rFonts w:ascii="Arial" w:hAnsi="Arial" w:cs="Arial"/>
          <w:bCs/>
        </w:rPr>
        <w:t>y</w:t>
      </w:r>
      <w:r w:rsidRPr="00662CFC">
        <w:rPr>
          <w:rFonts w:ascii="Arial" w:hAnsi="Arial" w:cs="Arial"/>
        </w:rPr>
        <w:t xml:space="preserve"> jednostk</w:t>
      </w:r>
      <w:r w:rsidR="00005EE9" w:rsidRPr="00662CFC">
        <w:rPr>
          <w:rFonts w:ascii="Arial" w:hAnsi="Arial" w:cs="Arial"/>
        </w:rPr>
        <w:t>i</w:t>
      </w:r>
      <w:r w:rsidRPr="00662CFC">
        <w:rPr>
          <w:rFonts w:ascii="Arial" w:hAnsi="Arial" w:cs="Arial"/>
        </w:rPr>
        <w:t xml:space="preserve"> (konto syntetyczne 130) służy do ewidencji operacji pieniężnych związanych z dochodami i</w:t>
      </w:r>
      <w:r w:rsidR="00095AF9" w:rsidRPr="00662CFC">
        <w:rPr>
          <w:rFonts w:ascii="Arial" w:hAnsi="Arial" w:cs="Arial"/>
        </w:rPr>
        <w:t xml:space="preserve"> wydatkami jednostki budżetowej</w:t>
      </w:r>
      <w:r w:rsidR="00095AF9" w:rsidRPr="00662CFC">
        <w:rPr>
          <w:rFonts w:ascii="Arial" w:hAnsi="Arial" w:cs="Arial"/>
        </w:rPr>
        <w:br/>
      </w:r>
      <w:r w:rsidRPr="00662CFC">
        <w:rPr>
          <w:rFonts w:ascii="Arial" w:hAnsi="Arial" w:cs="Arial"/>
        </w:rPr>
        <w:t>– Urzędu</w:t>
      </w:r>
      <w:r w:rsidR="00D26D4F" w:rsidRPr="00662CFC">
        <w:rPr>
          <w:rFonts w:ascii="Arial" w:hAnsi="Arial" w:cs="Arial"/>
        </w:rPr>
        <w:t>,</w:t>
      </w:r>
      <w:r w:rsidR="00A33521" w:rsidRPr="00662CFC">
        <w:rPr>
          <w:rFonts w:ascii="Arial" w:hAnsi="Arial" w:cs="Arial"/>
        </w:rPr>
        <w:t xml:space="preserve"> w tym również związanych z realizacją projektów finansowanych ze środków funduszy pomocowych.</w:t>
      </w:r>
      <w:r w:rsidR="00A63BC4" w:rsidRPr="00662CFC">
        <w:rPr>
          <w:rFonts w:ascii="Arial" w:hAnsi="Arial" w:cs="Arial"/>
        </w:rPr>
        <w:t xml:space="preserve"> </w:t>
      </w:r>
      <w:r w:rsidRPr="00662CFC">
        <w:rPr>
          <w:rFonts w:ascii="Arial" w:hAnsi="Arial" w:cs="Arial"/>
        </w:rPr>
        <w:t>Konto 130 dzieli się na subkonta utworzone stosownie do p</w:t>
      </w:r>
      <w:r w:rsidR="00A33521" w:rsidRPr="00662CFC">
        <w:rPr>
          <w:rFonts w:ascii="Arial" w:hAnsi="Arial" w:cs="Arial"/>
        </w:rPr>
        <w:t xml:space="preserve">rowadzonych w </w:t>
      </w:r>
      <w:r w:rsidRPr="00662CFC">
        <w:rPr>
          <w:rFonts w:ascii="Arial" w:hAnsi="Arial" w:cs="Arial"/>
        </w:rPr>
        <w:t>banku rachunków wydatków i dochodów budżetowych – niepodatkowych, podatkowych.</w:t>
      </w:r>
      <w:r w:rsidR="005966E3" w:rsidRPr="00662CFC">
        <w:rPr>
          <w:rFonts w:ascii="Arial" w:hAnsi="Arial" w:cs="Arial"/>
        </w:rPr>
        <w:t xml:space="preserve"> </w:t>
      </w:r>
    </w:p>
    <w:p w14:paraId="10E8D029" w14:textId="77777777" w:rsidR="00C4798F" w:rsidRPr="00662CFC" w:rsidRDefault="004F096A"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Pr="00662CFC">
        <w:rPr>
          <w:rFonts w:ascii="Arial" w:hAnsi="Arial" w:cs="Arial"/>
          <w:bCs/>
        </w:rPr>
        <w:t>Rachun</w:t>
      </w:r>
      <w:r w:rsidR="00D26D4F" w:rsidRPr="00662CFC">
        <w:rPr>
          <w:rFonts w:ascii="Arial" w:hAnsi="Arial" w:cs="Arial"/>
          <w:bCs/>
        </w:rPr>
        <w:t>e</w:t>
      </w:r>
      <w:r w:rsidRPr="00662CFC">
        <w:rPr>
          <w:rFonts w:ascii="Arial" w:hAnsi="Arial" w:cs="Arial"/>
          <w:bCs/>
        </w:rPr>
        <w:t xml:space="preserve">k środków funduszy specjalnego przeznaczenia </w:t>
      </w:r>
      <w:r w:rsidRPr="00662CFC">
        <w:rPr>
          <w:rFonts w:ascii="Arial" w:hAnsi="Arial" w:cs="Arial"/>
        </w:rPr>
        <w:t>(konto syntetyczne 135) służy do ewidencji obrotów środków pieniężnych Zakładowego Funduszu Świadczeń Socjalnych.</w:t>
      </w:r>
      <w:r w:rsidR="00D64B65" w:rsidRPr="00662CFC">
        <w:rPr>
          <w:rFonts w:ascii="Arial" w:hAnsi="Arial" w:cs="Arial"/>
        </w:rPr>
        <w:t xml:space="preserve"> </w:t>
      </w:r>
    </w:p>
    <w:p w14:paraId="4E866526" w14:textId="422094BB" w:rsidR="00D21F50" w:rsidRPr="00662CFC" w:rsidRDefault="008E484C"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Pr="00662CFC">
        <w:rPr>
          <w:rFonts w:ascii="Arial" w:hAnsi="Arial" w:cs="Arial"/>
          <w:bCs/>
        </w:rPr>
        <w:t xml:space="preserve">Inne rachunki bankowe </w:t>
      </w:r>
      <w:r w:rsidRPr="00662CFC">
        <w:rPr>
          <w:rFonts w:ascii="Arial" w:hAnsi="Arial" w:cs="Arial"/>
        </w:rPr>
        <w:t>(konto syntetyczne 139) służy do ewidencji obrotów środków pieniężnych zgromadzonych na rachunkach bankowych: sum depozytowych, rozliczeń z tytułu prowadzonych egzekucji administracyjnych, rozliczeń dotyczących dofinansowania przez Śląski Urząd Wojewódzki kosztów kształce</w:t>
      </w:r>
      <w:r w:rsidR="00DD5FDF" w:rsidRPr="00662CFC">
        <w:rPr>
          <w:rFonts w:ascii="Arial" w:hAnsi="Arial" w:cs="Arial"/>
        </w:rPr>
        <w:t>nia młodocianych pracowników, a </w:t>
      </w:r>
      <w:r w:rsidRPr="00662CFC">
        <w:rPr>
          <w:rFonts w:ascii="Arial" w:hAnsi="Arial" w:cs="Arial"/>
        </w:rPr>
        <w:t>także rozrachunków Miasta z tytułu podatku od towarów i usług (VAT). Na koncie 139 w szczególności prowadzona jest ewidencja obrotów obcych środków pieniężnych przechowywanych zgodnie</w:t>
      </w:r>
      <w:r w:rsidR="00662CFC">
        <w:rPr>
          <w:rFonts w:ascii="Arial" w:hAnsi="Arial" w:cs="Arial"/>
        </w:rPr>
        <w:br/>
      </w:r>
      <w:r w:rsidRPr="00662CFC">
        <w:rPr>
          <w:rFonts w:ascii="Arial" w:hAnsi="Arial" w:cs="Arial"/>
        </w:rPr>
        <w:lastRenderedPageBreak/>
        <w:t xml:space="preserve">z umową. Konto 139 służy również do ewidencji obrotów środków przekazanych przez inne jednostki organizacyjne na finansowanie zadań nie ujętych w planie finansowym Urzędu lub związanych z ich rozliczeniami z tytułu VAT. Do konta 139 prowadzona jest analityka odrębnie dla każdego rachunku bankowego według rodzajów środków </w:t>
      </w:r>
      <w:proofErr w:type="gramStart"/>
      <w:r w:rsidRPr="00662CFC">
        <w:rPr>
          <w:rFonts w:ascii="Arial" w:hAnsi="Arial" w:cs="Arial"/>
        </w:rPr>
        <w:t>i,</w:t>
      </w:r>
      <w:proofErr w:type="gramEnd"/>
      <w:r w:rsidRPr="00662CFC">
        <w:rPr>
          <w:rFonts w:ascii="Arial" w:hAnsi="Arial" w:cs="Arial"/>
        </w:rPr>
        <w:t xml:space="preserve"> w razie potrzeby, kontrahenta.</w:t>
      </w:r>
    </w:p>
    <w:p w14:paraId="14E34A1D" w14:textId="77777777" w:rsidR="00024B1B" w:rsidRPr="00662CFC" w:rsidRDefault="00024B1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Podstawą księgowania lokat środków zgromadzonych na rachunkach bankowych ZFŚS i sum depozytowych są: </w:t>
      </w:r>
    </w:p>
    <w:p w14:paraId="6E9F0862" w14:textId="77777777" w:rsidR="00024B1B" w:rsidRPr="00662CFC" w:rsidRDefault="00024B1B" w:rsidP="00772583">
      <w:pPr>
        <w:numPr>
          <w:ilvl w:val="0"/>
          <w:numId w:val="38"/>
        </w:numPr>
        <w:spacing w:line="360" w:lineRule="auto"/>
        <w:ind w:left="709" w:hanging="283"/>
        <w:rPr>
          <w:rFonts w:ascii="Arial" w:hAnsi="Arial" w:cs="Arial"/>
        </w:rPr>
      </w:pPr>
      <w:r w:rsidRPr="00662CFC">
        <w:rPr>
          <w:rFonts w:ascii="Arial" w:hAnsi="Arial" w:cs="Arial"/>
        </w:rPr>
        <w:t xml:space="preserve">w przypadku lokat utworzonych w banku prowadzącym obsługę bankową budżetu gminy – wtórniki polecenia przelewu środków na lokatę oraz jej likwidacji, </w:t>
      </w:r>
    </w:p>
    <w:p w14:paraId="66118D3D" w14:textId="77777777" w:rsidR="00024B1B" w:rsidRPr="00662CFC" w:rsidRDefault="00024B1B" w:rsidP="00772583">
      <w:pPr>
        <w:numPr>
          <w:ilvl w:val="0"/>
          <w:numId w:val="38"/>
        </w:numPr>
        <w:spacing w:line="360" w:lineRule="auto"/>
        <w:ind w:left="709" w:hanging="283"/>
        <w:rPr>
          <w:rFonts w:ascii="Arial" w:hAnsi="Arial" w:cs="Arial"/>
        </w:rPr>
      </w:pPr>
      <w:r w:rsidRPr="00662CFC">
        <w:rPr>
          <w:rFonts w:ascii="Arial" w:hAnsi="Arial" w:cs="Arial"/>
        </w:rPr>
        <w:t xml:space="preserve">w przypadku lokat utworzonych w innych bankach – wyciągi bankowe z rachunków tych lokat. </w:t>
      </w:r>
    </w:p>
    <w:p w14:paraId="4A643DE4" w14:textId="77777777" w:rsidR="00024B1B" w:rsidRPr="00662CFC" w:rsidRDefault="00024B1B" w:rsidP="00EE7778">
      <w:pPr>
        <w:pStyle w:val="Tekstpodstawowywcity3"/>
        <w:spacing w:line="360" w:lineRule="auto"/>
        <w:ind w:left="426"/>
        <w:jc w:val="left"/>
        <w:rPr>
          <w:rFonts w:ascii="Arial" w:hAnsi="Arial" w:cs="Arial"/>
        </w:rPr>
      </w:pPr>
      <w:r w:rsidRPr="00662CFC">
        <w:rPr>
          <w:rFonts w:ascii="Arial" w:hAnsi="Arial" w:cs="Arial"/>
        </w:rPr>
        <w:t>Ewidencja lokat prowadzona jest w odp</w:t>
      </w:r>
      <w:r w:rsidR="00EE7778" w:rsidRPr="00662CFC">
        <w:rPr>
          <w:rFonts w:ascii="Arial" w:hAnsi="Arial" w:cs="Arial"/>
        </w:rPr>
        <w:t>owiedniej analityce do kont 135</w:t>
      </w:r>
      <w:r w:rsidR="00EE7778" w:rsidRPr="00662CFC">
        <w:rPr>
          <w:rFonts w:ascii="Arial" w:hAnsi="Arial" w:cs="Arial"/>
        </w:rPr>
        <w:br/>
      </w:r>
      <w:r w:rsidRPr="00662CFC">
        <w:rPr>
          <w:rFonts w:ascii="Arial" w:hAnsi="Arial" w:cs="Arial"/>
        </w:rPr>
        <w:t>– Rachunek środków funduszy specjalnego przeznaczenia i 139 – Inne rachunki bankowe. Odsetki bankowe od środków zgromadzonych na rachunkach bankowych ZFŚS</w:t>
      </w:r>
      <w:r w:rsidR="00EE7778" w:rsidRPr="00662CFC">
        <w:rPr>
          <w:rFonts w:ascii="Arial" w:hAnsi="Arial" w:cs="Arial"/>
        </w:rPr>
        <w:t xml:space="preserve"> </w:t>
      </w:r>
      <w:r w:rsidRPr="00662CFC">
        <w:rPr>
          <w:rFonts w:ascii="Arial" w:hAnsi="Arial" w:cs="Arial"/>
        </w:rPr>
        <w:t>i sum depozytowych (również od lokat) zwiększają odpowiednio ZFŚS i sumy depozytowe.</w:t>
      </w:r>
    </w:p>
    <w:p w14:paraId="02A740C7" w14:textId="77777777" w:rsidR="00AC669F" w:rsidRPr="00662CFC" w:rsidRDefault="002E1B8B" w:rsidP="00EE7778">
      <w:pPr>
        <w:pStyle w:val="Akapitzlist"/>
        <w:numPr>
          <w:ilvl w:val="0"/>
          <w:numId w:val="32"/>
        </w:numPr>
        <w:tabs>
          <w:tab w:val="clear" w:pos="474"/>
          <w:tab w:val="num" w:pos="567"/>
        </w:tabs>
        <w:spacing w:line="360" w:lineRule="auto"/>
        <w:ind w:left="470" w:hanging="470"/>
        <w:rPr>
          <w:rFonts w:ascii="Arial" w:hAnsi="Arial" w:cs="Arial"/>
        </w:rPr>
      </w:pPr>
      <w:r w:rsidRPr="00662CFC">
        <w:rPr>
          <w:rFonts w:ascii="Arial" w:hAnsi="Arial" w:cs="Arial"/>
        </w:rPr>
        <w:t>Konto Środki pieniężne w drodze (konto syntetyczne 141) służy do prowadzenia ewidencji środków pieniężnych znajdujących się w drodze, które nie wpłynęły na rachunek bieżący - subkonto dochodów do końca okresu sprawozdawczego, stanowiące wpłaty z tytułu dochodów jednostki dokonanych kartą płatniczą oraz przekazanych do banku w ramach zastępczej obsługi kasowej. Do konta 141 prowadzona jest analityka wg tytułów należności, odrębnie dla należności podatkowych, niepodatkowych i opłat za gospodarowanie odpadami; powyższe wpłaty ujmuje się dodatkowo wg klasyfikacji budżetowej</w:t>
      </w:r>
      <w:r w:rsidR="00AC669F" w:rsidRPr="00662CFC">
        <w:rPr>
          <w:rFonts w:ascii="Arial" w:hAnsi="Arial" w:cs="Arial"/>
        </w:rPr>
        <w:t>.</w:t>
      </w:r>
    </w:p>
    <w:p w14:paraId="656CC9D0" w14:textId="77777777" w:rsidR="00C4798F" w:rsidRPr="00662CFC" w:rsidRDefault="00705EB4"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w:t>
      </w:r>
      <w:r w:rsidRPr="00662CFC">
        <w:rPr>
          <w:rFonts w:ascii="Arial" w:hAnsi="Arial" w:cs="Arial"/>
          <w:bCs/>
        </w:rPr>
        <w:t xml:space="preserve">Gwarancje i weksle </w:t>
      </w:r>
      <w:r w:rsidRPr="00662CFC">
        <w:rPr>
          <w:rFonts w:ascii="Arial" w:hAnsi="Arial" w:cs="Arial"/>
        </w:rPr>
        <w:t>(konto syntetyczne 142) służy do ewidencji analitycznej gwarancji bankowych i</w:t>
      </w:r>
      <w:r w:rsidR="00226776" w:rsidRPr="00662CFC">
        <w:rPr>
          <w:rFonts w:ascii="Arial" w:hAnsi="Arial" w:cs="Arial"/>
        </w:rPr>
        <w:t xml:space="preserve"> </w:t>
      </w:r>
      <w:r w:rsidRPr="00662CFC">
        <w:rPr>
          <w:rFonts w:ascii="Arial" w:hAnsi="Arial" w:cs="Arial"/>
        </w:rPr>
        <w:t>ubezpieczeniowych, a także weksli</w:t>
      </w:r>
      <w:r w:rsidR="00E92246" w:rsidRPr="00662CFC">
        <w:rPr>
          <w:rFonts w:ascii="Arial" w:hAnsi="Arial" w:cs="Arial"/>
        </w:rPr>
        <w:t>,</w:t>
      </w:r>
      <w:r w:rsidRPr="00662CFC">
        <w:rPr>
          <w:rFonts w:ascii="Arial" w:hAnsi="Arial" w:cs="Arial"/>
        </w:rPr>
        <w:t xml:space="preserve"> składanych w Wydziale Podatków Urzędu w</w:t>
      </w:r>
      <w:r w:rsidR="00226776" w:rsidRPr="00662CFC">
        <w:rPr>
          <w:rFonts w:ascii="Arial" w:hAnsi="Arial" w:cs="Arial"/>
        </w:rPr>
        <w:t xml:space="preserve"> </w:t>
      </w:r>
      <w:r w:rsidRPr="00662CFC">
        <w:rPr>
          <w:rFonts w:ascii="Arial" w:hAnsi="Arial" w:cs="Arial"/>
        </w:rPr>
        <w:t>celu zabezpieczenia należytego wykonania umowy</w:t>
      </w:r>
      <w:r w:rsidR="00355031" w:rsidRPr="00662CFC">
        <w:rPr>
          <w:rFonts w:ascii="Arial" w:hAnsi="Arial" w:cs="Arial"/>
        </w:rPr>
        <w:t xml:space="preserve"> oraz zabezpieczenia roszczeń na czas obowiązywania zezwolenia na zbieranie odpadów</w:t>
      </w:r>
      <w:r w:rsidRPr="00662CFC">
        <w:rPr>
          <w:rFonts w:ascii="Arial" w:hAnsi="Arial" w:cs="Arial"/>
        </w:rPr>
        <w:t>. Do konta 142 prowadzona jest analityka wg rodzajów dokumentów, odrębnie dla dokumentów dotyczących budowy kanalizacji sanitarnej w Rybniku (ISPA) oraz pozostałych spraw załatwianych w Urzędzie. Ewidencja na koncie syntetycznym prowadzona jest w</w:t>
      </w:r>
      <w:r w:rsidR="00C4798F" w:rsidRPr="00662CFC">
        <w:rPr>
          <w:rFonts w:ascii="Arial" w:hAnsi="Arial" w:cs="Arial"/>
        </w:rPr>
        <w:t xml:space="preserve"> </w:t>
      </w:r>
      <w:r w:rsidRPr="00662CFC">
        <w:rPr>
          <w:rFonts w:ascii="Arial" w:hAnsi="Arial" w:cs="Arial"/>
        </w:rPr>
        <w:t>oparciu o</w:t>
      </w:r>
      <w:r w:rsidR="00DD5FDF" w:rsidRPr="00662CFC">
        <w:rPr>
          <w:rFonts w:ascii="Arial" w:hAnsi="Arial" w:cs="Arial"/>
        </w:rPr>
        <w:t> </w:t>
      </w:r>
      <w:r w:rsidRPr="00662CFC">
        <w:rPr>
          <w:rFonts w:ascii="Arial" w:hAnsi="Arial" w:cs="Arial"/>
        </w:rPr>
        <w:t>miesięczne wykazy ilościowo-wartościowe gwarancji i weksli, otrzymywane z</w:t>
      </w:r>
      <w:r w:rsidR="00DD5FDF" w:rsidRPr="00662CFC">
        <w:rPr>
          <w:rFonts w:ascii="Arial" w:hAnsi="Arial" w:cs="Arial"/>
        </w:rPr>
        <w:t> </w:t>
      </w:r>
      <w:r w:rsidRPr="00662CFC">
        <w:rPr>
          <w:rFonts w:ascii="Arial" w:hAnsi="Arial" w:cs="Arial"/>
        </w:rPr>
        <w:t xml:space="preserve">Wydziału </w:t>
      </w:r>
      <w:r w:rsidRPr="00662CFC">
        <w:rPr>
          <w:rFonts w:ascii="Arial" w:hAnsi="Arial" w:cs="Arial"/>
        </w:rPr>
        <w:lastRenderedPageBreak/>
        <w:t>Podatków, generowane</w:t>
      </w:r>
      <w:r w:rsidR="00355031" w:rsidRPr="00662CFC">
        <w:rPr>
          <w:rFonts w:ascii="Arial" w:hAnsi="Arial" w:cs="Arial"/>
        </w:rPr>
        <w:t xml:space="preserve"> </w:t>
      </w:r>
      <w:r w:rsidRPr="00662CFC">
        <w:rPr>
          <w:rFonts w:ascii="Arial" w:hAnsi="Arial" w:cs="Arial"/>
        </w:rPr>
        <w:t xml:space="preserve">z systemu Kasa – REKORD. Po stronie </w:t>
      </w:r>
      <w:proofErr w:type="spellStart"/>
      <w:r w:rsidRPr="00662CFC">
        <w:rPr>
          <w:rFonts w:ascii="Arial" w:hAnsi="Arial" w:cs="Arial"/>
        </w:rPr>
        <w:t>Wn</w:t>
      </w:r>
      <w:proofErr w:type="spellEnd"/>
      <w:r w:rsidRPr="00662CFC">
        <w:rPr>
          <w:rFonts w:ascii="Arial" w:hAnsi="Arial" w:cs="Arial"/>
        </w:rPr>
        <w:t xml:space="preserve"> ujmuje się przychody, po stronie Ma</w:t>
      </w:r>
      <w:r w:rsidR="00355031" w:rsidRPr="00662CFC">
        <w:rPr>
          <w:rFonts w:ascii="Arial" w:hAnsi="Arial" w:cs="Arial"/>
        </w:rPr>
        <w:t xml:space="preserve"> </w:t>
      </w:r>
      <w:r w:rsidRPr="00662CFC">
        <w:rPr>
          <w:rFonts w:ascii="Arial" w:hAnsi="Arial" w:cs="Arial"/>
        </w:rPr>
        <w:t>– rozchody gwarancji i weksli</w:t>
      </w:r>
      <w:r w:rsidR="00D64B65" w:rsidRPr="00662CFC">
        <w:rPr>
          <w:rFonts w:ascii="Arial" w:hAnsi="Arial" w:cs="Arial"/>
        </w:rPr>
        <w:t xml:space="preserve">. </w:t>
      </w:r>
    </w:p>
    <w:p w14:paraId="19872142" w14:textId="77777777" w:rsidR="00C4798F" w:rsidRPr="00662CFC" w:rsidRDefault="00E567A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bCs/>
        </w:rPr>
        <w:t>Zobowiązania w walucie obcej</w:t>
      </w:r>
      <w:r w:rsidRPr="00662CFC">
        <w:rPr>
          <w:rFonts w:ascii="Arial" w:hAnsi="Arial" w:cs="Arial"/>
        </w:rPr>
        <w:t xml:space="preserve"> przypisywane są wg kursu średniego ogłaszanego dla danej waluty przez Narodowy Bank Polski w dniu poprzedzającym dzień wystawienia dowodu księgowego potwierdzającego powstanie zobowiązania </w:t>
      </w:r>
      <w:r w:rsidR="00E92246" w:rsidRPr="00662CFC">
        <w:rPr>
          <w:rFonts w:ascii="Arial" w:hAnsi="Arial" w:cs="Arial"/>
        </w:rPr>
        <w:t>(</w:t>
      </w:r>
      <w:r w:rsidRPr="00662CFC">
        <w:rPr>
          <w:rFonts w:ascii="Arial" w:hAnsi="Arial" w:cs="Arial"/>
        </w:rPr>
        <w:t>faktury</w:t>
      </w:r>
      <w:r w:rsidR="00E92246" w:rsidRPr="00662CFC">
        <w:rPr>
          <w:rFonts w:ascii="Arial" w:hAnsi="Arial" w:cs="Arial"/>
        </w:rPr>
        <w:t>)</w:t>
      </w:r>
      <w:r w:rsidRPr="00662CFC">
        <w:rPr>
          <w:rFonts w:ascii="Arial" w:hAnsi="Arial" w:cs="Arial"/>
        </w:rPr>
        <w:t>, lub wg kursu wskazanego w przepisach dotyczących środków pochodzących z budżetu Unii Europejskiej lub innych środków, natomiast ich uregulowanie następuje po kursie faktycznie zastosowanym w dniu zapłaty</w:t>
      </w:r>
      <w:r w:rsidR="00E92246" w:rsidRPr="00662CFC">
        <w:rPr>
          <w:rFonts w:ascii="Arial" w:hAnsi="Arial" w:cs="Arial"/>
        </w:rPr>
        <w:t>,</w:t>
      </w:r>
      <w:r w:rsidRPr="00662CFC">
        <w:rPr>
          <w:rFonts w:ascii="Arial" w:hAnsi="Arial" w:cs="Arial"/>
        </w:rPr>
        <w:t xml:space="preserve"> wskazanym w odpowiednim dokumencie.</w:t>
      </w:r>
      <w:r w:rsidR="00D64B65" w:rsidRPr="00662CFC">
        <w:rPr>
          <w:rFonts w:ascii="Arial" w:hAnsi="Arial" w:cs="Arial"/>
        </w:rPr>
        <w:t xml:space="preserve"> </w:t>
      </w:r>
      <w:r w:rsidR="008805B5" w:rsidRPr="00662CFC">
        <w:rPr>
          <w:rFonts w:ascii="Arial" w:hAnsi="Arial" w:cs="Arial"/>
        </w:rPr>
        <w:t>Różnice kursowe powstałe w wyniku wyceny zobowiązań zalicza się odpowiednio do przychodów lub kosztów finansowych jednostki budżetowej, ewidencjonowanych odpowiednio na kontach syntetycznych 750 – Przychody finans</w:t>
      </w:r>
      <w:r w:rsidR="00095AF9" w:rsidRPr="00662CFC">
        <w:rPr>
          <w:rFonts w:ascii="Arial" w:hAnsi="Arial" w:cs="Arial"/>
        </w:rPr>
        <w:t>owe lub 751 – Koszty finansowe,</w:t>
      </w:r>
      <w:r w:rsidR="00095AF9" w:rsidRPr="00662CFC">
        <w:rPr>
          <w:rFonts w:ascii="Arial" w:hAnsi="Arial" w:cs="Arial"/>
        </w:rPr>
        <w:br/>
      </w:r>
      <w:r w:rsidR="008805B5" w:rsidRPr="00662CFC">
        <w:rPr>
          <w:rFonts w:ascii="Arial" w:hAnsi="Arial" w:cs="Arial"/>
        </w:rPr>
        <w:t>a w uzasadnionych przypadkach do kosztów inwestycji ewidencjonowanych na koncie 080 – Środki trwałe w budowie (inwestycje).</w:t>
      </w:r>
    </w:p>
    <w:p w14:paraId="7013B2A5" w14:textId="0A64D836" w:rsidR="00C4798F" w:rsidRPr="00662CFC" w:rsidRDefault="00CF72A4"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bCs/>
        </w:rPr>
        <w:t>Do kont rozrachunkowych</w:t>
      </w:r>
      <w:r w:rsidRPr="00662CFC">
        <w:rPr>
          <w:rFonts w:ascii="Arial" w:hAnsi="Arial" w:cs="Arial"/>
        </w:rPr>
        <w:t xml:space="preserve"> (zespołu 2), stosownie do potrzeb, prowadzi się analitykę w układzie tytułów, podmiotów oraz klasyfikacji budżetowej.</w:t>
      </w:r>
      <w:r w:rsidR="00D64B65" w:rsidRPr="00662CFC">
        <w:rPr>
          <w:rFonts w:ascii="Arial" w:hAnsi="Arial" w:cs="Arial"/>
        </w:rPr>
        <w:t xml:space="preserve"> </w:t>
      </w:r>
      <w:r w:rsidR="00CE4D42" w:rsidRPr="00662CFC">
        <w:rPr>
          <w:rFonts w:ascii="Arial" w:hAnsi="Arial" w:cs="Arial"/>
        </w:rPr>
        <w:t>Szczegółową ewidencję rozrachunków z tytułu wynagrodzeń, świadcze</w:t>
      </w:r>
      <w:r w:rsidR="00F375F8" w:rsidRPr="00662CFC">
        <w:rPr>
          <w:rFonts w:ascii="Arial" w:hAnsi="Arial" w:cs="Arial"/>
        </w:rPr>
        <w:t>ń i</w:t>
      </w:r>
      <w:r w:rsidR="00CE4D42" w:rsidRPr="00662CFC">
        <w:rPr>
          <w:rFonts w:ascii="Arial" w:hAnsi="Arial" w:cs="Arial"/>
        </w:rPr>
        <w:t xml:space="preserve"> pożyczek z ZFŚS </w:t>
      </w:r>
      <w:r w:rsidR="00DE341A" w:rsidRPr="00662CFC">
        <w:rPr>
          <w:rFonts w:ascii="Arial" w:hAnsi="Arial" w:cs="Arial"/>
        </w:rPr>
        <w:t xml:space="preserve">oraz pozostałych świadczeń związanych ze stosunkiem pracy </w:t>
      </w:r>
      <w:r w:rsidR="00CE4D42" w:rsidRPr="00662CFC">
        <w:rPr>
          <w:rFonts w:ascii="Arial" w:hAnsi="Arial" w:cs="Arial"/>
        </w:rPr>
        <w:t>p</w:t>
      </w:r>
      <w:r w:rsidR="00DD5FDF" w:rsidRPr="00662CFC">
        <w:rPr>
          <w:rFonts w:ascii="Arial" w:hAnsi="Arial" w:cs="Arial"/>
        </w:rPr>
        <w:t xml:space="preserve">rowadzi </w:t>
      </w:r>
      <w:r w:rsidR="00E94A23" w:rsidRPr="00662CFC">
        <w:rPr>
          <w:rFonts w:ascii="Arial" w:hAnsi="Arial" w:cs="Arial"/>
        </w:rPr>
        <w:t xml:space="preserve">Referat </w:t>
      </w:r>
      <w:r w:rsidR="0093221D" w:rsidRPr="00662CFC">
        <w:rPr>
          <w:rFonts w:ascii="Arial" w:hAnsi="Arial" w:cs="Arial"/>
        </w:rPr>
        <w:t xml:space="preserve"> </w:t>
      </w:r>
      <w:r w:rsidR="00E94A23" w:rsidRPr="00662CFC">
        <w:rPr>
          <w:rFonts w:ascii="Arial" w:hAnsi="Arial" w:cs="Arial"/>
        </w:rPr>
        <w:t>Płac</w:t>
      </w:r>
      <w:r w:rsidR="000900FD" w:rsidRPr="00662CFC">
        <w:rPr>
          <w:rFonts w:ascii="Arial" w:hAnsi="Arial" w:cs="Arial"/>
        </w:rPr>
        <w:br/>
      </w:r>
      <w:r w:rsidR="00E94A23" w:rsidRPr="00662CFC">
        <w:rPr>
          <w:rFonts w:ascii="Arial" w:hAnsi="Arial" w:cs="Arial"/>
        </w:rPr>
        <w:t>w Wydziale Kadr i Płac w Centrum Organizacji Urzędu</w:t>
      </w:r>
      <w:r w:rsidR="00FD07ED" w:rsidRPr="00662CFC">
        <w:rPr>
          <w:rFonts w:ascii="Arial" w:hAnsi="Arial" w:cs="Arial"/>
        </w:rPr>
        <w:t>,</w:t>
      </w:r>
      <w:r w:rsidR="00DE341A" w:rsidRPr="00662CFC">
        <w:rPr>
          <w:rFonts w:ascii="Arial" w:hAnsi="Arial" w:cs="Arial"/>
        </w:rPr>
        <w:t xml:space="preserve"> </w:t>
      </w:r>
      <w:r w:rsidR="00CE4D42" w:rsidRPr="00662CFC">
        <w:rPr>
          <w:rFonts w:ascii="Arial" w:hAnsi="Arial" w:cs="Arial"/>
        </w:rPr>
        <w:t xml:space="preserve">z tytułu opłat za gospodarowanie odpadami komunalnymi – </w:t>
      </w:r>
      <w:r w:rsidR="00044FDF" w:rsidRPr="00662CFC">
        <w:rPr>
          <w:rFonts w:ascii="Arial" w:hAnsi="Arial" w:cs="Arial"/>
        </w:rPr>
        <w:t>Wydział</w:t>
      </w:r>
      <w:r w:rsidR="00927981" w:rsidRPr="00662CFC">
        <w:rPr>
          <w:rFonts w:ascii="Arial" w:hAnsi="Arial" w:cs="Arial"/>
        </w:rPr>
        <w:t xml:space="preserve"> Gospodarki Komunalnej</w:t>
      </w:r>
      <w:r w:rsidR="00CE4D42" w:rsidRPr="00662CFC">
        <w:rPr>
          <w:rFonts w:ascii="Arial" w:hAnsi="Arial" w:cs="Arial"/>
        </w:rPr>
        <w:t>,</w:t>
      </w:r>
      <w:r w:rsidR="00F77703">
        <w:rPr>
          <w:rFonts w:ascii="Arial" w:hAnsi="Arial" w:cs="Arial"/>
        </w:rPr>
        <w:br/>
      </w:r>
      <w:r w:rsidR="00CE4D42" w:rsidRPr="00662CFC">
        <w:rPr>
          <w:rFonts w:ascii="Arial" w:hAnsi="Arial" w:cs="Arial"/>
        </w:rPr>
        <w:t>a z ty</w:t>
      </w:r>
      <w:r w:rsidR="00095AF9" w:rsidRPr="00662CFC">
        <w:rPr>
          <w:rFonts w:ascii="Arial" w:hAnsi="Arial" w:cs="Arial"/>
        </w:rPr>
        <w:t>tułu podatków i opłat l</w:t>
      </w:r>
      <w:r w:rsidR="00927981" w:rsidRPr="00662CFC">
        <w:rPr>
          <w:rFonts w:ascii="Arial" w:hAnsi="Arial" w:cs="Arial"/>
        </w:rPr>
        <w:t xml:space="preserve">okalnych </w:t>
      </w:r>
      <w:r w:rsidR="00CE4D42" w:rsidRPr="00662CFC">
        <w:rPr>
          <w:rFonts w:ascii="Arial" w:hAnsi="Arial" w:cs="Arial"/>
        </w:rPr>
        <w:t>– Wydział Podatków; ewidencję rozrachunków z tych tytułów w systemie finansowo-księgowym ogranicza się do zbiorczych kwot, rejestrowanych (za wyjątkiem ZFŚS) wg klasyfikacji budżetowej.</w:t>
      </w:r>
      <w:r w:rsidR="0011227C" w:rsidRPr="00662CFC">
        <w:rPr>
          <w:rFonts w:ascii="Arial" w:hAnsi="Arial" w:cs="Arial"/>
        </w:rPr>
        <w:t xml:space="preserve"> Na kontach rozrachunkowych stosowana jest czystość zapisu. </w:t>
      </w:r>
    </w:p>
    <w:p w14:paraId="3EB963B2" w14:textId="77777777" w:rsidR="00C4798F" w:rsidRPr="00662CFC" w:rsidRDefault="009248B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Rozrachunki z odbiorcami i dostawcami (konto syntetyczne 201) służy do ewidencji rozrachunków z dostawcami z tytułu dostaw, robót i usług (w tym również inwestycyjnych). </w:t>
      </w:r>
      <w:r w:rsidR="00E567AF" w:rsidRPr="00662CFC">
        <w:rPr>
          <w:rFonts w:ascii="Arial" w:hAnsi="Arial" w:cs="Arial"/>
        </w:rPr>
        <w:t xml:space="preserve">Do konta 201 prowadzona jest ewidencja analityczna wg kontrahenta, klasyfikacji budżetowej </w:t>
      </w:r>
      <w:proofErr w:type="gramStart"/>
      <w:r w:rsidR="00E567AF" w:rsidRPr="00662CFC">
        <w:rPr>
          <w:rFonts w:ascii="Arial" w:hAnsi="Arial" w:cs="Arial"/>
        </w:rPr>
        <w:t>oraz,</w:t>
      </w:r>
      <w:proofErr w:type="gramEnd"/>
      <w:r w:rsidR="00E567AF" w:rsidRPr="00662CFC">
        <w:rPr>
          <w:rFonts w:ascii="Arial" w:hAnsi="Arial" w:cs="Arial"/>
        </w:rPr>
        <w:t xml:space="preserve"> dla zobowiązań w walucie obcej, dodatkowo w tej walucie</w:t>
      </w:r>
      <w:r w:rsidR="00E567AF" w:rsidRPr="00662CFC">
        <w:rPr>
          <w:rFonts w:ascii="Arial" w:hAnsi="Arial" w:cs="Arial"/>
          <w:bCs/>
        </w:rPr>
        <w:t>.</w:t>
      </w:r>
    </w:p>
    <w:p w14:paraId="693271F6" w14:textId="77777777" w:rsidR="00C4798F" w:rsidRPr="00662CFC" w:rsidRDefault="005F0100"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pozabilansowe </w:t>
      </w:r>
      <w:r w:rsidRPr="00662CFC">
        <w:rPr>
          <w:rFonts w:ascii="Arial" w:hAnsi="Arial" w:cs="Arial"/>
          <w:bCs/>
        </w:rPr>
        <w:t xml:space="preserve">Koszty </w:t>
      </w:r>
      <w:r w:rsidR="00D87A9E" w:rsidRPr="00662CFC">
        <w:rPr>
          <w:rFonts w:ascii="Arial" w:hAnsi="Arial" w:cs="Arial"/>
          <w:bCs/>
        </w:rPr>
        <w:t>sądowe</w:t>
      </w:r>
      <w:r w:rsidRPr="00662CFC">
        <w:rPr>
          <w:rFonts w:ascii="Arial" w:hAnsi="Arial" w:cs="Arial"/>
          <w:bCs/>
        </w:rPr>
        <w:t xml:space="preserve"> </w:t>
      </w:r>
      <w:r w:rsidR="007C1DD5" w:rsidRPr="00662CFC">
        <w:rPr>
          <w:rFonts w:ascii="Arial" w:hAnsi="Arial" w:cs="Arial"/>
          <w:bCs/>
        </w:rPr>
        <w:t xml:space="preserve">należne Radcom Prawnym </w:t>
      </w:r>
      <w:r w:rsidRPr="00662CFC">
        <w:rPr>
          <w:rFonts w:ascii="Arial" w:hAnsi="Arial" w:cs="Arial"/>
        </w:rPr>
        <w:t xml:space="preserve">(konto syntetyczne 200) służy do ewidencji analitycznej zasądzonych w postępowaniu sądowym kosztów </w:t>
      </w:r>
      <w:r w:rsidR="00D87A9E" w:rsidRPr="00662CFC">
        <w:rPr>
          <w:rFonts w:ascii="Arial" w:hAnsi="Arial" w:cs="Arial"/>
        </w:rPr>
        <w:t>należny</w:t>
      </w:r>
      <w:r w:rsidR="0099613D" w:rsidRPr="00662CFC">
        <w:rPr>
          <w:rFonts w:ascii="Arial" w:hAnsi="Arial" w:cs="Arial"/>
        </w:rPr>
        <w:t>ch</w:t>
      </w:r>
      <w:r w:rsidR="00D87A9E" w:rsidRPr="00662CFC">
        <w:rPr>
          <w:rFonts w:ascii="Arial" w:hAnsi="Arial" w:cs="Arial"/>
        </w:rPr>
        <w:t xml:space="preserve"> </w:t>
      </w:r>
      <w:r w:rsidR="007C1DD5" w:rsidRPr="00662CFC">
        <w:rPr>
          <w:rFonts w:ascii="Arial" w:hAnsi="Arial" w:cs="Arial"/>
        </w:rPr>
        <w:t>Radcom P</w:t>
      </w:r>
      <w:r w:rsidR="00D87A9E" w:rsidRPr="00662CFC">
        <w:rPr>
          <w:rFonts w:ascii="Arial" w:hAnsi="Arial" w:cs="Arial"/>
        </w:rPr>
        <w:t>rawnym</w:t>
      </w:r>
      <w:r w:rsidRPr="00662CFC">
        <w:rPr>
          <w:rFonts w:ascii="Arial" w:hAnsi="Arial" w:cs="Arial"/>
        </w:rPr>
        <w:t xml:space="preserve">. Po stronie </w:t>
      </w:r>
      <w:proofErr w:type="spellStart"/>
      <w:r w:rsidRPr="00662CFC">
        <w:rPr>
          <w:rFonts w:ascii="Arial" w:hAnsi="Arial" w:cs="Arial"/>
        </w:rPr>
        <w:t>Wn</w:t>
      </w:r>
      <w:proofErr w:type="spellEnd"/>
      <w:r w:rsidRPr="00662CFC">
        <w:rPr>
          <w:rFonts w:ascii="Arial" w:hAnsi="Arial" w:cs="Arial"/>
        </w:rPr>
        <w:t xml:space="preserve"> konta ujmuje się wypłatę zasądzonych wpłaconych kosztów</w:t>
      </w:r>
      <w:r w:rsidR="00064A80" w:rsidRPr="00662CFC">
        <w:rPr>
          <w:rFonts w:ascii="Arial" w:hAnsi="Arial" w:cs="Arial"/>
        </w:rPr>
        <w:t>, zaś p</w:t>
      </w:r>
      <w:r w:rsidRPr="00662CFC">
        <w:rPr>
          <w:rFonts w:ascii="Arial" w:hAnsi="Arial" w:cs="Arial"/>
        </w:rPr>
        <w:t>o stronie Ma księguje się wpłatę kosztów</w:t>
      </w:r>
      <w:r w:rsidR="00064A80" w:rsidRPr="00662CFC">
        <w:rPr>
          <w:rFonts w:ascii="Arial" w:hAnsi="Arial" w:cs="Arial"/>
        </w:rPr>
        <w:t xml:space="preserve"> należnych</w:t>
      </w:r>
      <w:r w:rsidRPr="00662CFC">
        <w:rPr>
          <w:rFonts w:ascii="Arial" w:hAnsi="Arial" w:cs="Arial"/>
        </w:rPr>
        <w:t>.</w:t>
      </w:r>
    </w:p>
    <w:p w14:paraId="4F4AE373" w14:textId="77777777" w:rsidR="00CD1CBA" w:rsidRPr="00662CFC" w:rsidRDefault="008A587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lastRenderedPageBreak/>
        <w:t>Konto pozabilansowe N</w:t>
      </w:r>
      <w:r w:rsidRPr="00662CFC">
        <w:rPr>
          <w:rFonts w:ascii="Arial" w:hAnsi="Arial" w:cs="Arial"/>
          <w:bCs/>
        </w:rPr>
        <w:t xml:space="preserve">ależności do ponownej egzekucji </w:t>
      </w:r>
      <w:r w:rsidRPr="00662CFC">
        <w:rPr>
          <w:rFonts w:ascii="Arial" w:hAnsi="Arial" w:cs="Arial"/>
        </w:rPr>
        <w:t xml:space="preserve">(konto syntetyczne 202) służy do ewidencji analitycznej należności, </w:t>
      </w:r>
      <w:r w:rsidR="00DD5FDF" w:rsidRPr="00662CFC">
        <w:rPr>
          <w:rFonts w:ascii="Arial" w:hAnsi="Arial" w:cs="Arial"/>
        </w:rPr>
        <w:t>które nie zostały uregulowane w </w:t>
      </w:r>
      <w:r w:rsidRPr="00662CFC">
        <w:rPr>
          <w:rFonts w:ascii="Arial" w:hAnsi="Arial" w:cs="Arial"/>
        </w:rPr>
        <w:t>toku postępowania egzekucyjnego, z wyłącze</w:t>
      </w:r>
      <w:r w:rsidR="00DD5FDF" w:rsidRPr="00662CFC">
        <w:rPr>
          <w:rFonts w:ascii="Arial" w:hAnsi="Arial" w:cs="Arial"/>
        </w:rPr>
        <w:t>niem należności podatkowych i z </w:t>
      </w:r>
      <w:r w:rsidRPr="00662CFC">
        <w:rPr>
          <w:rFonts w:ascii="Arial" w:hAnsi="Arial" w:cs="Arial"/>
        </w:rPr>
        <w:t>tytułu opłat za gospodarowanie odpadami, a </w:t>
      </w:r>
      <w:r w:rsidR="00095AF9" w:rsidRPr="00662CFC">
        <w:rPr>
          <w:rFonts w:ascii="Arial" w:hAnsi="Arial" w:cs="Arial"/>
        </w:rPr>
        <w:t>także niepodatkowych należności</w:t>
      </w:r>
      <w:r w:rsidR="00095AF9" w:rsidRPr="00662CFC">
        <w:rPr>
          <w:rFonts w:ascii="Arial" w:hAnsi="Arial" w:cs="Arial"/>
        </w:rPr>
        <w:br/>
      </w:r>
      <w:r w:rsidRPr="00662CFC">
        <w:rPr>
          <w:rFonts w:ascii="Arial" w:hAnsi="Arial" w:cs="Arial"/>
        </w:rPr>
        <w:t>o charakterze publicznoprawnym oraz należności z tytułu ustalonych przez komornika kosztów postępowania egzekucy</w:t>
      </w:r>
      <w:r w:rsidR="00DD5FDF" w:rsidRPr="00662CFC">
        <w:rPr>
          <w:rFonts w:ascii="Arial" w:hAnsi="Arial" w:cs="Arial"/>
        </w:rPr>
        <w:t>jnego obciążających dłużnika, a </w:t>
      </w:r>
      <w:r w:rsidRPr="00662CFC">
        <w:rPr>
          <w:rFonts w:ascii="Arial" w:hAnsi="Arial" w:cs="Arial"/>
        </w:rPr>
        <w:t>zapłaconych przez Urząd</w:t>
      </w:r>
      <w:r w:rsidR="0011227C" w:rsidRPr="00662CFC">
        <w:rPr>
          <w:rFonts w:ascii="Arial" w:hAnsi="Arial" w:cs="Arial"/>
        </w:rPr>
        <w:t xml:space="preserve">. Konto 202 jest </w:t>
      </w:r>
      <w:r w:rsidR="00095AF9" w:rsidRPr="00662CFC">
        <w:rPr>
          <w:rFonts w:ascii="Arial" w:hAnsi="Arial" w:cs="Arial"/>
        </w:rPr>
        <w:t>kontem pomocniczym do konta 221</w:t>
      </w:r>
      <w:r w:rsidR="00095AF9" w:rsidRPr="00662CFC">
        <w:rPr>
          <w:rFonts w:ascii="Arial" w:hAnsi="Arial" w:cs="Arial"/>
        </w:rPr>
        <w:br/>
      </w:r>
      <w:r w:rsidR="0011227C" w:rsidRPr="00662CFC">
        <w:rPr>
          <w:rFonts w:ascii="Arial" w:hAnsi="Arial" w:cs="Arial"/>
        </w:rPr>
        <w:t xml:space="preserve">– Należności z tytułu dochodów budżetowych. Analityka do konta 202 prowadzona jest w kwotach należności głównych wg kontrahenta. Po stronie </w:t>
      </w:r>
      <w:proofErr w:type="spellStart"/>
      <w:r w:rsidR="0011227C" w:rsidRPr="00662CFC">
        <w:rPr>
          <w:rFonts w:ascii="Arial" w:hAnsi="Arial" w:cs="Arial"/>
        </w:rPr>
        <w:t>Wn</w:t>
      </w:r>
      <w:proofErr w:type="spellEnd"/>
      <w:r w:rsidR="0011227C" w:rsidRPr="00662CFC">
        <w:rPr>
          <w:rFonts w:ascii="Arial" w:hAnsi="Arial" w:cs="Arial"/>
        </w:rPr>
        <w:t xml:space="preserve"> konta ujmuje się należności nie wyegzekwo</w:t>
      </w:r>
      <w:r w:rsidR="00DD5FDF" w:rsidRPr="00662CFC">
        <w:rPr>
          <w:rFonts w:ascii="Arial" w:hAnsi="Arial" w:cs="Arial"/>
        </w:rPr>
        <w:t>wane na podstawie postanowień o </w:t>
      </w:r>
      <w:r w:rsidR="0011227C" w:rsidRPr="00662CFC">
        <w:rPr>
          <w:rFonts w:ascii="Arial" w:hAnsi="Arial" w:cs="Arial"/>
        </w:rPr>
        <w:t>bezskutecznej egzekucji, otrzymywanych od komornika sądowego lub skarbowego. Należności te są ponownie przekazywane do egzekucji komorniczej nie później niż rok przed terminem ich przedawnienia. Po stronie Ma ujmuje się wyksięgowanie należności w oparciu o s</w:t>
      </w:r>
      <w:r w:rsidR="00DC36BA" w:rsidRPr="00662CFC">
        <w:rPr>
          <w:rFonts w:ascii="Arial" w:hAnsi="Arial" w:cs="Arial"/>
        </w:rPr>
        <w:t xml:space="preserve">tosowne dokumenty o ich spłacie, </w:t>
      </w:r>
      <w:r w:rsidR="0011227C" w:rsidRPr="00662CFC">
        <w:rPr>
          <w:rFonts w:ascii="Arial" w:hAnsi="Arial" w:cs="Arial"/>
        </w:rPr>
        <w:t>umorzeniu</w:t>
      </w:r>
      <w:r w:rsidR="00DC36BA" w:rsidRPr="00662CFC">
        <w:rPr>
          <w:rFonts w:ascii="Arial" w:hAnsi="Arial" w:cs="Arial"/>
        </w:rPr>
        <w:t xml:space="preserve"> </w:t>
      </w:r>
      <w:r w:rsidR="00353A50" w:rsidRPr="00662CFC">
        <w:rPr>
          <w:rFonts w:ascii="Arial" w:hAnsi="Arial" w:cs="Arial"/>
        </w:rPr>
        <w:t>lub w</w:t>
      </w:r>
      <w:r w:rsidR="00095AF9" w:rsidRPr="00662CFC">
        <w:rPr>
          <w:rFonts w:ascii="Arial" w:hAnsi="Arial" w:cs="Arial"/>
        </w:rPr>
        <w:t xml:space="preserve"> związku</w:t>
      </w:r>
      <w:r w:rsidR="00095AF9" w:rsidRPr="00662CFC">
        <w:rPr>
          <w:rFonts w:ascii="Arial" w:hAnsi="Arial" w:cs="Arial"/>
        </w:rPr>
        <w:br/>
      </w:r>
      <w:r w:rsidR="00DC36BA" w:rsidRPr="00662CFC">
        <w:rPr>
          <w:rFonts w:ascii="Arial" w:hAnsi="Arial" w:cs="Arial"/>
        </w:rPr>
        <w:t>z wszczęciem ponownego postępowania egzekucyjnego</w:t>
      </w:r>
      <w:r w:rsidR="0011227C" w:rsidRPr="00662CFC">
        <w:rPr>
          <w:rFonts w:ascii="Arial" w:hAnsi="Arial" w:cs="Arial"/>
        </w:rPr>
        <w:t>.</w:t>
      </w:r>
      <w:r w:rsidR="00D12A2A" w:rsidRPr="00662CFC">
        <w:rPr>
          <w:rFonts w:ascii="Arial" w:hAnsi="Arial" w:cs="Arial"/>
        </w:rPr>
        <w:t xml:space="preserve"> </w:t>
      </w:r>
    </w:p>
    <w:p w14:paraId="0704A100" w14:textId="77777777" w:rsidR="00CD1CBA" w:rsidRPr="00662CFC" w:rsidRDefault="000473F0"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pozabilansowe Potencjalne z</w:t>
      </w:r>
      <w:r w:rsidR="00DD5FDF" w:rsidRPr="00662CFC">
        <w:rPr>
          <w:rFonts w:ascii="Arial" w:hAnsi="Arial" w:cs="Arial"/>
        </w:rPr>
        <w:t>obowiązania z tytułu roszczeń w </w:t>
      </w:r>
      <w:r w:rsidRPr="00662CFC">
        <w:rPr>
          <w:rFonts w:ascii="Arial" w:hAnsi="Arial" w:cs="Arial"/>
        </w:rPr>
        <w:t xml:space="preserve">postępowaniach sądowych (konto syntetyczne 210) służy do ewidencji potencjalnych zobowiązań związanych z roszczeniami wobec Miasta wynikających z toczących się postępowań sądowych. Do konta 210 prowadzona jest analityka wg </w:t>
      </w:r>
      <w:r w:rsidR="00F42DBD" w:rsidRPr="00662CFC">
        <w:rPr>
          <w:rFonts w:ascii="Arial" w:hAnsi="Arial" w:cs="Arial"/>
        </w:rPr>
        <w:t>kontrahentów</w:t>
      </w:r>
      <w:r w:rsidRPr="00662CFC">
        <w:rPr>
          <w:rFonts w:ascii="Arial" w:hAnsi="Arial" w:cs="Arial"/>
        </w:rPr>
        <w:t xml:space="preserve">. Operacje na koncie 210 są prowadzone w oparciu o dyspozycje Biura Radców Prawnych. </w:t>
      </w:r>
      <w:r w:rsidR="00044237" w:rsidRPr="00662CFC">
        <w:rPr>
          <w:rFonts w:ascii="Arial" w:hAnsi="Arial" w:cs="Arial"/>
        </w:rPr>
        <w:t xml:space="preserve">Na stronie </w:t>
      </w:r>
      <w:r w:rsidRPr="00662CFC">
        <w:rPr>
          <w:rFonts w:ascii="Arial" w:hAnsi="Arial" w:cs="Arial"/>
        </w:rPr>
        <w:t>Ma ujmuje się przypis</w:t>
      </w:r>
      <w:r w:rsidR="00044237" w:rsidRPr="00662CFC">
        <w:rPr>
          <w:rFonts w:ascii="Arial" w:hAnsi="Arial" w:cs="Arial"/>
        </w:rPr>
        <w:t xml:space="preserve">y wartości potencjalnych zobowiązań oraz ich zmiany, z </w:t>
      </w:r>
      <w:proofErr w:type="gramStart"/>
      <w:r w:rsidR="00044237" w:rsidRPr="00662CFC">
        <w:rPr>
          <w:rFonts w:ascii="Arial" w:hAnsi="Arial" w:cs="Arial"/>
        </w:rPr>
        <w:t>tym</w:t>
      </w:r>
      <w:proofErr w:type="gramEnd"/>
      <w:r w:rsidR="00044237" w:rsidRPr="00662CFC">
        <w:rPr>
          <w:rFonts w:ascii="Arial" w:hAnsi="Arial" w:cs="Arial"/>
        </w:rPr>
        <w:t xml:space="preserve"> ż</w:t>
      </w:r>
      <w:r w:rsidR="003239DF" w:rsidRPr="00662CFC">
        <w:rPr>
          <w:rFonts w:ascii="Arial" w:hAnsi="Arial" w:cs="Arial"/>
        </w:rPr>
        <w:t>e zwiększenia zapisem dodatnim,</w:t>
      </w:r>
      <w:r w:rsidR="003239DF" w:rsidRPr="00662CFC">
        <w:rPr>
          <w:rFonts w:ascii="Arial" w:hAnsi="Arial" w:cs="Arial"/>
        </w:rPr>
        <w:br/>
      </w:r>
      <w:r w:rsidR="00044237" w:rsidRPr="00662CFC">
        <w:rPr>
          <w:rFonts w:ascii="Arial" w:hAnsi="Arial" w:cs="Arial"/>
        </w:rPr>
        <w:t>a zmniejszenia zapisem ujemnym</w:t>
      </w:r>
      <w:r w:rsidRPr="00662CFC">
        <w:rPr>
          <w:rFonts w:ascii="Arial" w:hAnsi="Arial" w:cs="Arial"/>
        </w:rPr>
        <w:t>. Konto wykazuje saldo Ma, które oznacza wartość spodziewanych zobowiązań.</w:t>
      </w:r>
    </w:p>
    <w:p w14:paraId="57A137E4" w14:textId="77777777" w:rsidR="007C34D3" w:rsidRPr="00662CFC" w:rsidRDefault="007C34D3"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shd w:val="clear" w:color="auto" w:fill="FFFFFF"/>
        </w:rPr>
        <w:t xml:space="preserve">Konto pozabilansowe </w:t>
      </w:r>
      <w:r w:rsidRPr="00662CFC">
        <w:rPr>
          <w:rFonts w:ascii="Arial" w:hAnsi="Arial" w:cs="Arial"/>
          <w:bCs/>
        </w:rPr>
        <w:t xml:space="preserve">Depozyty sądowe </w:t>
      </w:r>
      <w:r w:rsidRPr="00662CFC">
        <w:rPr>
          <w:rFonts w:ascii="Arial" w:hAnsi="Arial" w:cs="Arial"/>
          <w:shd w:val="clear" w:color="auto" w:fill="FFFFFF"/>
        </w:rPr>
        <w:t xml:space="preserve">(konto syntetyczne 203) służy do ewidencji analitycznej nadpłat z tytułu podatków lokalnych przekazanych do depozytu sądowego. Analityka prowadzona jest według kontrahenta. Po stronie </w:t>
      </w:r>
      <w:proofErr w:type="spellStart"/>
      <w:r w:rsidRPr="00662CFC">
        <w:rPr>
          <w:rFonts w:ascii="Arial" w:hAnsi="Arial" w:cs="Arial"/>
          <w:shd w:val="clear" w:color="auto" w:fill="FFFFFF"/>
        </w:rPr>
        <w:t>Wn</w:t>
      </w:r>
      <w:proofErr w:type="spellEnd"/>
      <w:r w:rsidRPr="00662CFC">
        <w:rPr>
          <w:rFonts w:ascii="Arial" w:hAnsi="Arial" w:cs="Arial"/>
          <w:shd w:val="clear" w:color="auto" w:fill="FFFFFF"/>
        </w:rPr>
        <w:t xml:space="preserve"> konta ujmuje się przekazanie nadpłat do depozytu sądowego. Po stronie Ma księguje się rozwiązanie depozytu sądowego. Konto wykazuje saldo </w:t>
      </w:r>
      <w:proofErr w:type="spellStart"/>
      <w:r w:rsidRPr="00662CFC">
        <w:rPr>
          <w:rFonts w:ascii="Arial" w:hAnsi="Arial" w:cs="Arial"/>
          <w:shd w:val="clear" w:color="auto" w:fill="FFFFFF"/>
        </w:rPr>
        <w:t>Wn</w:t>
      </w:r>
      <w:proofErr w:type="spellEnd"/>
      <w:r w:rsidRPr="00662CFC">
        <w:rPr>
          <w:rFonts w:ascii="Arial" w:hAnsi="Arial" w:cs="Arial"/>
          <w:shd w:val="clear" w:color="auto" w:fill="FFFFFF"/>
        </w:rPr>
        <w:t>, które określa wartość przekazanych nadpłat do depozytu sądowego.</w:t>
      </w:r>
    </w:p>
    <w:p w14:paraId="5EEA1D30" w14:textId="77777777" w:rsidR="00C4798F" w:rsidRPr="00662CFC" w:rsidRDefault="00913AA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bilansowe Krótkoterminowe należności budżetowe (konto syntetyczne 216) służy do ewidencji należności budżetowych Urzędu</w:t>
      </w:r>
      <w:r w:rsidR="001228B0" w:rsidRPr="00662CFC">
        <w:rPr>
          <w:rFonts w:ascii="Arial" w:hAnsi="Arial" w:cs="Arial"/>
        </w:rPr>
        <w:t>, które stają się wymagalne w </w:t>
      </w:r>
      <w:r w:rsidRPr="00662CFC">
        <w:rPr>
          <w:rFonts w:ascii="Arial" w:hAnsi="Arial" w:cs="Arial"/>
        </w:rPr>
        <w:t xml:space="preserve">ciągu 12 miesięcy od dnia bilansowego. Po stronie </w:t>
      </w:r>
      <w:proofErr w:type="spellStart"/>
      <w:r w:rsidRPr="00662CFC">
        <w:rPr>
          <w:rFonts w:ascii="Arial" w:hAnsi="Arial" w:cs="Arial"/>
        </w:rPr>
        <w:t>Wn</w:t>
      </w:r>
      <w:proofErr w:type="spellEnd"/>
      <w:r w:rsidRPr="00662CFC">
        <w:rPr>
          <w:rFonts w:ascii="Arial" w:hAnsi="Arial" w:cs="Arial"/>
        </w:rPr>
        <w:t xml:space="preserve"> konta 216 przypisywane są należności, których termin płatności przypa</w:t>
      </w:r>
      <w:r w:rsidR="00095AF9" w:rsidRPr="00662CFC">
        <w:rPr>
          <w:rFonts w:ascii="Arial" w:hAnsi="Arial" w:cs="Arial"/>
        </w:rPr>
        <w:t>da w przyszłym roku budżetowym,</w:t>
      </w:r>
      <w:r w:rsidR="00095AF9" w:rsidRPr="00662CFC">
        <w:rPr>
          <w:rFonts w:ascii="Arial" w:hAnsi="Arial" w:cs="Arial"/>
        </w:rPr>
        <w:br/>
      </w:r>
      <w:r w:rsidRPr="00662CFC">
        <w:rPr>
          <w:rFonts w:ascii="Arial" w:hAnsi="Arial" w:cs="Arial"/>
        </w:rPr>
        <w:lastRenderedPageBreak/>
        <w:t>a po stronie Ma ujmuje się ewentualne odpisy (zmniejszenia) przypisu należności. Do konta 216 prowadzona jest anal</w:t>
      </w:r>
      <w:r w:rsidR="00C4798F" w:rsidRPr="00662CFC">
        <w:rPr>
          <w:rFonts w:ascii="Arial" w:hAnsi="Arial" w:cs="Arial"/>
        </w:rPr>
        <w:t xml:space="preserve">ityka </w:t>
      </w:r>
      <w:r w:rsidR="00064A80" w:rsidRPr="00662CFC">
        <w:rPr>
          <w:rFonts w:ascii="Arial" w:hAnsi="Arial" w:cs="Arial"/>
        </w:rPr>
        <w:t xml:space="preserve">m.in. </w:t>
      </w:r>
      <w:r w:rsidR="00C4798F" w:rsidRPr="00662CFC">
        <w:rPr>
          <w:rFonts w:ascii="Arial" w:hAnsi="Arial" w:cs="Arial"/>
        </w:rPr>
        <w:t>wg kontrahenta, rodzaju i t</w:t>
      </w:r>
      <w:r w:rsidRPr="00662CFC">
        <w:rPr>
          <w:rFonts w:ascii="Arial" w:hAnsi="Arial" w:cs="Arial"/>
        </w:rPr>
        <w:t xml:space="preserve">erminu płatności. Saldo </w:t>
      </w:r>
      <w:proofErr w:type="spellStart"/>
      <w:r w:rsidRPr="00662CFC">
        <w:rPr>
          <w:rFonts w:ascii="Arial" w:hAnsi="Arial" w:cs="Arial"/>
        </w:rPr>
        <w:t>Wn</w:t>
      </w:r>
      <w:proofErr w:type="spellEnd"/>
      <w:r w:rsidRPr="00662CFC">
        <w:rPr>
          <w:rFonts w:ascii="Arial" w:hAnsi="Arial" w:cs="Arial"/>
        </w:rPr>
        <w:t xml:space="preserve"> oznacza stan należności budżetowych, których termin zapłaty przypada w następnym roku budżetowym.</w:t>
      </w:r>
    </w:p>
    <w:p w14:paraId="566EA1D6" w14:textId="0BA3EC9B" w:rsidR="00D21F50" w:rsidRPr="00F77703" w:rsidRDefault="002C177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Pr="00662CFC">
        <w:rPr>
          <w:rFonts w:ascii="Arial" w:hAnsi="Arial" w:cs="Arial"/>
          <w:bCs/>
        </w:rPr>
        <w:t xml:space="preserve">Należności z tytułu dochodów budżetowych </w:t>
      </w:r>
      <w:r w:rsidRPr="00662CFC">
        <w:rPr>
          <w:rFonts w:ascii="Arial" w:hAnsi="Arial" w:cs="Arial"/>
        </w:rPr>
        <w:t xml:space="preserve">(konto syntetyczne 221) służy do ewidencji należności budżetowych Urzędu, w tym także odsetkowych, kosztów upomnienia i kosztów egzekucyjnych należnych od dłużnika, podlegających zaliczeniu na dochody budżetowe roku bieżącego, a także do ewidencji wpłaconych a niewyjaśnionych </w:t>
      </w:r>
      <w:r w:rsidR="00F76FC0" w:rsidRPr="00662CFC">
        <w:rPr>
          <w:rFonts w:ascii="Arial" w:hAnsi="Arial" w:cs="Arial"/>
        </w:rPr>
        <w:t xml:space="preserve">kwot należności podatkowych i z </w:t>
      </w:r>
      <w:r w:rsidRPr="00662CFC">
        <w:rPr>
          <w:rFonts w:ascii="Arial" w:hAnsi="Arial" w:cs="Arial"/>
        </w:rPr>
        <w:t>tytułu opłat za gospodarowanie odpadami komunalnymi.</w:t>
      </w:r>
      <w:r w:rsidR="0043433C" w:rsidRPr="00662CFC">
        <w:rPr>
          <w:rFonts w:ascii="Arial" w:hAnsi="Arial" w:cs="Arial"/>
        </w:rPr>
        <w:t xml:space="preserve"> Do konta 221 prowadzona jest, stosownie do potrzeb, anal</w:t>
      </w:r>
      <w:r w:rsidR="00F76FC0" w:rsidRPr="00662CFC">
        <w:rPr>
          <w:rFonts w:ascii="Arial" w:hAnsi="Arial" w:cs="Arial"/>
        </w:rPr>
        <w:t xml:space="preserve">ityka wg kontrahenta, rodzaju i </w:t>
      </w:r>
      <w:r w:rsidR="0043433C" w:rsidRPr="00662CFC">
        <w:rPr>
          <w:rFonts w:ascii="Arial" w:hAnsi="Arial" w:cs="Arial"/>
        </w:rPr>
        <w:t>terminu zapłaty należności, a</w:t>
      </w:r>
      <w:r w:rsidR="007E0118" w:rsidRPr="00662CFC">
        <w:rPr>
          <w:rFonts w:ascii="Arial" w:hAnsi="Arial" w:cs="Arial"/>
        </w:rPr>
        <w:t xml:space="preserve"> </w:t>
      </w:r>
      <w:r w:rsidR="0043433C" w:rsidRPr="00662CFC">
        <w:rPr>
          <w:rFonts w:ascii="Arial" w:hAnsi="Arial" w:cs="Arial"/>
        </w:rPr>
        <w:t xml:space="preserve">także klasyfikacji budżetowej. </w:t>
      </w:r>
      <w:r w:rsidR="0093060C" w:rsidRPr="00662CFC">
        <w:rPr>
          <w:rFonts w:ascii="Arial" w:hAnsi="Arial" w:cs="Arial"/>
        </w:rPr>
        <w:t>Odpowiednie konta analityczne konta 221 służą do ewidencji kwot wymagających wyjaśnienia, a wpłaconych na rachunki bankowe dotyczące należności podatkowych i z tytułu opłat za gospodarowanie odpadami komunalnymi</w:t>
      </w:r>
      <w:r w:rsidR="0043433C" w:rsidRPr="00662CFC">
        <w:rPr>
          <w:rFonts w:ascii="Arial" w:hAnsi="Arial" w:cs="Arial"/>
        </w:rPr>
        <w:t xml:space="preserve">. Po stronie </w:t>
      </w:r>
      <w:proofErr w:type="spellStart"/>
      <w:r w:rsidR="0043433C" w:rsidRPr="00662CFC">
        <w:rPr>
          <w:rFonts w:ascii="Arial" w:hAnsi="Arial" w:cs="Arial"/>
        </w:rPr>
        <w:t>Wn</w:t>
      </w:r>
      <w:proofErr w:type="spellEnd"/>
      <w:r w:rsidR="0043433C" w:rsidRPr="00662CFC">
        <w:rPr>
          <w:rFonts w:ascii="Arial" w:hAnsi="Arial" w:cs="Arial"/>
        </w:rPr>
        <w:t xml:space="preserve"> kont analitycznych służ</w:t>
      </w:r>
      <w:r w:rsidR="00095AF9" w:rsidRPr="00662CFC">
        <w:rPr>
          <w:rFonts w:ascii="Arial" w:hAnsi="Arial" w:cs="Arial"/>
        </w:rPr>
        <w:t>ących do ewidencji wpłaconych</w:t>
      </w:r>
      <w:r w:rsidR="0093060C" w:rsidRPr="00662CFC">
        <w:rPr>
          <w:rFonts w:ascii="Arial" w:hAnsi="Arial" w:cs="Arial"/>
        </w:rPr>
        <w:t xml:space="preserve"> </w:t>
      </w:r>
      <w:r w:rsidR="007E0118" w:rsidRPr="00662CFC">
        <w:rPr>
          <w:rFonts w:ascii="Arial" w:hAnsi="Arial" w:cs="Arial"/>
        </w:rPr>
        <w:t xml:space="preserve">a </w:t>
      </w:r>
      <w:r w:rsidR="0043433C" w:rsidRPr="00662CFC">
        <w:rPr>
          <w:rFonts w:ascii="Arial" w:hAnsi="Arial" w:cs="Arial"/>
        </w:rPr>
        <w:t>niewyjaśnionych kwot należności ujmuje się zwroty (nienależnie otrzymanych) lub przeksięgowania wyjaśnionych wpłat,</w:t>
      </w:r>
      <w:r w:rsidR="00E92246" w:rsidRPr="00662CFC">
        <w:rPr>
          <w:rFonts w:ascii="Arial" w:hAnsi="Arial" w:cs="Arial"/>
        </w:rPr>
        <w:t xml:space="preserve"> a</w:t>
      </w:r>
      <w:r w:rsidR="0043433C" w:rsidRPr="00662CFC">
        <w:rPr>
          <w:rFonts w:ascii="Arial" w:hAnsi="Arial" w:cs="Arial"/>
        </w:rPr>
        <w:t xml:space="preserve"> po stronie Ma księguje się wpłaty do wyjaśnienia. Konta analityczne służące do ewidencji wpłaconych a niewyjaśnionych kwot należności wykazuj</w:t>
      </w:r>
      <w:r w:rsidR="00CA5C1D" w:rsidRPr="00662CFC">
        <w:rPr>
          <w:rFonts w:ascii="Arial" w:hAnsi="Arial" w:cs="Arial"/>
        </w:rPr>
        <w:t>ą</w:t>
      </w:r>
      <w:r w:rsidR="0043433C" w:rsidRPr="00662CFC">
        <w:rPr>
          <w:rFonts w:ascii="Arial" w:hAnsi="Arial" w:cs="Arial"/>
        </w:rPr>
        <w:t xml:space="preserve"> saldo Ma oznaczające stan niewyjaśnionych wpłat. </w:t>
      </w:r>
      <w:r w:rsidR="00DE0FBA" w:rsidRPr="00F77703">
        <w:rPr>
          <w:rFonts w:ascii="Arial" w:hAnsi="Arial" w:cs="Arial"/>
        </w:rPr>
        <w:t>Należności i zobowiązania sporne oraz objęte postępowaniem upadłościowym, restrukturyzacyjnym, ugodowym i układowym podlegają przeksięgowaniu na konto 240 – Pozostałe rozrachunki</w:t>
      </w:r>
      <w:r w:rsidR="00BB6C4D" w:rsidRPr="00F77703">
        <w:rPr>
          <w:rFonts w:ascii="Arial" w:hAnsi="Arial" w:cs="Arial"/>
        </w:rPr>
        <w:t>.</w:t>
      </w:r>
      <w:r w:rsidR="007E0118" w:rsidRPr="00F77703">
        <w:rPr>
          <w:rFonts w:ascii="Arial" w:hAnsi="Arial" w:cs="Arial"/>
        </w:rPr>
        <w:t xml:space="preserve"> Do </w:t>
      </w:r>
      <w:r w:rsidR="0043433C" w:rsidRPr="00F77703">
        <w:rPr>
          <w:rFonts w:ascii="Arial" w:hAnsi="Arial" w:cs="Arial"/>
        </w:rPr>
        <w:t>zapisów</w:t>
      </w:r>
      <w:r w:rsidR="00DE0FBA" w:rsidRPr="00F77703">
        <w:rPr>
          <w:rFonts w:ascii="Arial" w:hAnsi="Arial" w:cs="Arial"/>
        </w:rPr>
        <w:br/>
      </w:r>
      <w:r w:rsidR="0043433C" w:rsidRPr="00F77703">
        <w:rPr>
          <w:rFonts w:ascii="Arial" w:hAnsi="Arial" w:cs="Arial"/>
        </w:rPr>
        <w:t>z</w:t>
      </w:r>
      <w:r w:rsidR="007E0118" w:rsidRPr="00F77703">
        <w:rPr>
          <w:rFonts w:ascii="Arial" w:hAnsi="Arial" w:cs="Arial"/>
        </w:rPr>
        <w:t xml:space="preserve"> </w:t>
      </w:r>
      <w:r w:rsidR="0043433C" w:rsidRPr="00F77703">
        <w:rPr>
          <w:rFonts w:ascii="Arial" w:hAnsi="Arial" w:cs="Arial"/>
        </w:rPr>
        <w:t>tytułu zwrotu nadpłat lub korekt niewłaściwych operacji wprowadza się dodatkowy dwustronny zapis czerwony.</w:t>
      </w:r>
    </w:p>
    <w:p w14:paraId="6D43820E" w14:textId="6543FD19" w:rsidR="00CD1CBA" w:rsidRPr="00F77703" w:rsidRDefault="00DE0FBA" w:rsidP="00FE7695">
      <w:pPr>
        <w:pStyle w:val="Tekstpodstawowywcity3"/>
        <w:numPr>
          <w:ilvl w:val="0"/>
          <w:numId w:val="32"/>
        </w:numPr>
        <w:spacing w:line="360" w:lineRule="auto"/>
        <w:ind w:left="470" w:hanging="470"/>
        <w:jc w:val="left"/>
        <w:rPr>
          <w:rFonts w:ascii="Arial" w:hAnsi="Arial" w:cs="Arial"/>
        </w:rPr>
      </w:pPr>
      <w:r w:rsidRPr="00F77703">
        <w:rPr>
          <w:rFonts w:ascii="Arial" w:hAnsi="Arial" w:cs="Arial"/>
        </w:rPr>
        <w:t>Należności z tytułu dzierżawy, dla których wystawiane są faktury, przypisywane są zgodnie z okresami rozliczeniowymi ustalonymi w umowie</w:t>
      </w:r>
      <w:r w:rsidR="00F67764" w:rsidRPr="00F77703">
        <w:rPr>
          <w:rFonts w:ascii="Arial" w:hAnsi="Arial" w:cs="Arial"/>
          <w:shd w:val="clear" w:color="auto" w:fill="FFFFFF"/>
        </w:rPr>
        <w:t>.</w:t>
      </w:r>
    </w:p>
    <w:p w14:paraId="51E141D4" w14:textId="5D9BAABA" w:rsidR="00CD1CBA" w:rsidRPr="00662CFC" w:rsidRDefault="00A21B16"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Należności z tytułu opłat za zmniejszenie naturalnej retencji terenowej przypisywane są na podstawie informacji przygotowywanej przez </w:t>
      </w:r>
      <w:r w:rsidR="00FD07ED" w:rsidRPr="00662CFC">
        <w:rPr>
          <w:rFonts w:ascii="Arial" w:hAnsi="Arial" w:cs="Arial"/>
        </w:rPr>
        <w:t>Referat Gospodarki Wodno</w:t>
      </w:r>
      <w:r w:rsidR="00034572" w:rsidRPr="00662CFC">
        <w:rPr>
          <w:rFonts w:ascii="Arial" w:hAnsi="Arial" w:cs="Arial"/>
        </w:rPr>
        <w:t>-</w:t>
      </w:r>
      <w:r w:rsidR="00AA724F" w:rsidRPr="00662CFC">
        <w:rPr>
          <w:rFonts w:ascii="Arial" w:hAnsi="Arial" w:cs="Arial"/>
        </w:rPr>
        <w:t>Ś</w:t>
      </w:r>
      <w:r w:rsidR="00FD07ED" w:rsidRPr="00662CFC">
        <w:rPr>
          <w:rFonts w:ascii="Arial" w:hAnsi="Arial" w:cs="Arial"/>
        </w:rPr>
        <w:t>ciekowej w Wydziale</w:t>
      </w:r>
      <w:r w:rsidR="00044FDF" w:rsidRPr="00662CFC">
        <w:rPr>
          <w:rFonts w:ascii="Arial" w:hAnsi="Arial" w:cs="Arial"/>
        </w:rPr>
        <w:t xml:space="preserve"> </w:t>
      </w:r>
      <w:r w:rsidR="00FD07ED" w:rsidRPr="00662CFC">
        <w:rPr>
          <w:rFonts w:ascii="Arial" w:hAnsi="Arial" w:cs="Arial"/>
        </w:rPr>
        <w:t>Gospodarki Komunalnej</w:t>
      </w:r>
      <w:r w:rsidR="00927981" w:rsidRPr="00662CFC">
        <w:rPr>
          <w:rFonts w:ascii="Arial" w:hAnsi="Arial" w:cs="Arial"/>
        </w:rPr>
        <w:t xml:space="preserve"> </w:t>
      </w:r>
      <w:r w:rsidRPr="00662CFC">
        <w:rPr>
          <w:rFonts w:ascii="Arial" w:hAnsi="Arial" w:cs="Arial"/>
        </w:rPr>
        <w:t>na kontach analitycznych: 221</w:t>
      </w:r>
      <w:r w:rsidR="00F77703">
        <w:rPr>
          <w:rFonts w:ascii="Arial" w:hAnsi="Arial" w:cs="Arial"/>
        </w:rPr>
        <w:t xml:space="preserve"> </w:t>
      </w:r>
      <w:r w:rsidRPr="00662CFC">
        <w:rPr>
          <w:rFonts w:ascii="Arial" w:hAnsi="Arial" w:cs="Arial"/>
        </w:rPr>
        <w:t>– w części nal</w:t>
      </w:r>
      <w:r w:rsidR="00DD5FDF" w:rsidRPr="00662CFC">
        <w:rPr>
          <w:rFonts w:ascii="Arial" w:hAnsi="Arial" w:cs="Arial"/>
        </w:rPr>
        <w:t>eżnej budżetowi gminy i 240 – w </w:t>
      </w:r>
      <w:r w:rsidRPr="00662CFC">
        <w:rPr>
          <w:rFonts w:ascii="Arial" w:hAnsi="Arial" w:cs="Arial"/>
        </w:rPr>
        <w:t>części należnej Państwowemu Gospodarstwu Wodnemu Wody Polskie.</w:t>
      </w:r>
    </w:p>
    <w:p w14:paraId="49A74DD6" w14:textId="3E96911D" w:rsidR="00062945" w:rsidRPr="00662CFC" w:rsidRDefault="0093060C"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Należności z tytułu udzielonych zezwoleń na sprzedaż alkoholu oraz kar z tego tytułu są przypisywane na podstawie danych wprowadzanych do systemu Koncesja przez Referat Działalności Gospodarczej w Wydziale Rozwoju Miasta</w:t>
      </w:r>
      <w:r w:rsidRPr="00662CFC">
        <w:rPr>
          <w:rFonts w:ascii="Arial" w:hAnsi="Arial" w:cs="Arial"/>
        </w:rPr>
        <w:br/>
      </w:r>
      <w:r w:rsidRPr="00662CFC">
        <w:rPr>
          <w:rFonts w:ascii="Arial" w:hAnsi="Arial" w:cs="Arial"/>
        </w:rPr>
        <w:lastRenderedPageBreak/>
        <w:t>i pobieranych automatycznie do systemu finansowo-księgowego. Wpłaty rejestrowane przez Wydział Księgowości w systemie finansowo-księgowym są eksportowane do systemu Koncesja automatycznie. W celu weryfikacji należności z ww. tytułu Wydział Księgowości co miesiąc przekazuje zestawienia obrotów</w:t>
      </w:r>
      <w:r w:rsidRPr="00662CFC">
        <w:rPr>
          <w:rFonts w:ascii="Arial" w:hAnsi="Arial" w:cs="Arial"/>
        </w:rPr>
        <w:br/>
        <w:t>i sald (w formacie pdf) za pomocą ESOD do Referatu Działalności Gospodarczej</w:t>
      </w:r>
      <w:r w:rsidRPr="00662CFC">
        <w:rPr>
          <w:rFonts w:ascii="Arial" w:hAnsi="Arial" w:cs="Arial"/>
        </w:rPr>
        <w:br/>
        <w:t>w Wydziale Rozwoju Miasta w terminie do 5 dnia po zakończeniu miesiąca, za który zostało sporządzone. Zestawienie po zweryfikowaniu przez pracownika Referatu Działalności Gospodarczej w Wydziale Rozwoju Miasta jest zwracane</w:t>
      </w:r>
      <w:r w:rsidR="00662CFC">
        <w:rPr>
          <w:rFonts w:ascii="Arial" w:hAnsi="Arial" w:cs="Arial"/>
        </w:rPr>
        <w:br/>
      </w:r>
      <w:r w:rsidRPr="00662CFC">
        <w:rPr>
          <w:rFonts w:ascii="Arial" w:hAnsi="Arial" w:cs="Arial"/>
        </w:rPr>
        <w:t>w ESOD do Wydziału Księgowości z adnotacją w komentarzu: „zgodne”.</w:t>
      </w:r>
      <w:r w:rsidR="00662CFC">
        <w:rPr>
          <w:rFonts w:ascii="Arial" w:hAnsi="Arial" w:cs="Arial"/>
        </w:rPr>
        <w:br/>
      </w:r>
      <w:r w:rsidRPr="00662CFC">
        <w:rPr>
          <w:rFonts w:ascii="Arial" w:hAnsi="Arial" w:cs="Arial"/>
        </w:rPr>
        <w:t>W przypadku niezgodności pracownicy Referatu Działalności Gospodarczej</w:t>
      </w:r>
      <w:r w:rsidR="00662CFC">
        <w:rPr>
          <w:rFonts w:ascii="Arial" w:hAnsi="Arial" w:cs="Arial"/>
        </w:rPr>
        <w:br/>
      </w:r>
      <w:r w:rsidRPr="00662CFC">
        <w:rPr>
          <w:rFonts w:ascii="Arial" w:hAnsi="Arial" w:cs="Arial"/>
        </w:rPr>
        <w:t>w Wydziale Rozwoju Miasta oraz Wydziału Księgowości wyjaśniają i usuwają ich przyczyny. Uzgodnione zestawienie jest zwracane do Wydziału Księgowości</w:t>
      </w:r>
      <w:r w:rsidRPr="00662CFC">
        <w:rPr>
          <w:rFonts w:ascii="Arial" w:hAnsi="Arial" w:cs="Arial"/>
        </w:rPr>
        <w:br/>
        <w:t>w terminie do 9 dnia po zakończeniu miesiąca, za który zostało sporządzone</w:t>
      </w:r>
      <w:r w:rsidR="00062945" w:rsidRPr="00662CFC">
        <w:rPr>
          <w:rFonts w:ascii="Arial" w:hAnsi="Arial" w:cs="Arial"/>
        </w:rPr>
        <w:t>.</w:t>
      </w:r>
    </w:p>
    <w:p w14:paraId="3261F332" w14:textId="63DC81C5" w:rsidR="001662E2" w:rsidRPr="00662CFC" w:rsidRDefault="001662E2"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Niewyegzekwowane koszty egzekucyjne ustalone postanowieniem przez komornika sądowego/skarbowego na rzec</w:t>
      </w:r>
      <w:r w:rsidR="00DD5FDF" w:rsidRPr="00662CFC">
        <w:rPr>
          <w:rFonts w:ascii="Arial" w:hAnsi="Arial" w:cs="Arial"/>
        </w:rPr>
        <w:t>z wierzyciela (Urzędu) i </w:t>
      </w:r>
      <w:r w:rsidRPr="00662CFC">
        <w:rPr>
          <w:rFonts w:ascii="Arial" w:hAnsi="Arial" w:cs="Arial"/>
        </w:rPr>
        <w:t xml:space="preserve">obciążające dłużnika w postępowaniu </w:t>
      </w:r>
      <w:r w:rsidR="00DD5FDF" w:rsidRPr="00662CFC">
        <w:rPr>
          <w:rFonts w:ascii="Arial" w:hAnsi="Arial" w:cs="Arial"/>
        </w:rPr>
        <w:t>egzekucyjnym, są przypisywane w </w:t>
      </w:r>
      <w:r w:rsidRPr="00662CFC">
        <w:rPr>
          <w:rFonts w:ascii="Arial" w:hAnsi="Arial" w:cs="Arial"/>
        </w:rPr>
        <w:t xml:space="preserve">odpowiedniej analityce kont: 221 – </w:t>
      </w:r>
      <w:r w:rsidRPr="00662CFC">
        <w:rPr>
          <w:rFonts w:ascii="Arial" w:hAnsi="Arial" w:cs="Arial"/>
          <w:bCs/>
        </w:rPr>
        <w:t xml:space="preserve">Należności z tytułu dochodów budżetowych </w:t>
      </w:r>
      <w:r w:rsidR="00DD5FDF" w:rsidRPr="00662CFC">
        <w:rPr>
          <w:rFonts w:ascii="Arial" w:hAnsi="Arial" w:cs="Arial"/>
        </w:rPr>
        <w:t>i </w:t>
      </w:r>
      <w:r w:rsidRPr="00662CFC">
        <w:rPr>
          <w:rFonts w:ascii="Arial" w:hAnsi="Arial" w:cs="Arial"/>
        </w:rPr>
        <w:t>760 – Pozostałe przychody operacyjne. Należności z tytułu kosztów egzekucyjnych dochodzone są, co do zasady, wraz z należnościami głównymi, w związku z którymi powstały, z wyjątkiem sytuacji, gdy należności główne zostały uregulowane lub odpisane. Należności z tytułu kosztów egzekucyjnych są przypisywane w odpowiedniej księdze rachunkowej – oddziale (ze względu na przypis należności głównej), przez upoważnionych pr</w:t>
      </w:r>
      <w:r w:rsidR="00736184" w:rsidRPr="00662CFC">
        <w:rPr>
          <w:rFonts w:ascii="Arial" w:hAnsi="Arial" w:cs="Arial"/>
        </w:rPr>
        <w:t>acowników Wydziałów Księgowości i</w:t>
      </w:r>
      <w:r w:rsidRPr="00662CFC">
        <w:rPr>
          <w:rFonts w:ascii="Arial" w:hAnsi="Arial" w:cs="Arial"/>
        </w:rPr>
        <w:t xml:space="preserve"> Podatków lub </w:t>
      </w:r>
      <w:r w:rsidR="00927981" w:rsidRPr="00662CFC">
        <w:rPr>
          <w:rFonts w:ascii="Arial" w:hAnsi="Arial" w:cs="Arial"/>
        </w:rPr>
        <w:t>Gospodarki Komunalnej</w:t>
      </w:r>
      <w:r w:rsidRPr="00662CFC">
        <w:rPr>
          <w:rFonts w:ascii="Arial" w:hAnsi="Arial" w:cs="Arial"/>
        </w:rPr>
        <w:t>.</w:t>
      </w:r>
    </w:p>
    <w:p w14:paraId="72BB8094" w14:textId="77777777" w:rsidR="00C4798F" w:rsidRPr="00662CFC" w:rsidRDefault="00A6138A"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bCs/>
        </w:rPr>
        <w:t>Odsetki od należności wymagalnych, przeterminowanych</w:t>
      </w:r>
      <w:r w:rsidR="007E0118" w:rsidRPr="00662CFC">
        <w:rPr>
          <w:rFonts w:ascii="Arial" w:hAnsi="Arial" w:cs="Arial"/>
        </w:rPr>
        <w:t xml:space="preserve"> </w:t>
      </w:r>
      <w:r w:rsidR="00E92246" w:rsidRPr="00662CFC">
        <w:rPr>
          <w:rFonts w:ascii="Arial" w:hAnsi="Arial" w:cs="Arial"/>
        </w:rPr>
        <w:t xml:space="preserve">są </w:t>
      </w:r>
      <w:r w:rsidR="00DD5FDF" w:rsidRPr="00662CFC">
        <w:rPr>
          <w:rFonts w:ascii="Arial" w:hAnsi="Arial" w:cs="Arial"/>
        </w:rPr>
        <w:t>naliczane i </w:t>
      </w:r>
      <w:r w:rsidRPr="00662CFC">
        <w:rPr>
          <w:rFonts w:ascii="Arial" w:hAnsi="Arial" w:cs="Arial"/>
        </w:rPr>
        <w:t>ujmowane na odpowiednich kontach w momencie zapłaty lub, z uwzględnieniem zasady zapisanej w</w:t>
      </w:r>
      <w:r w:rsidR="007E0118" w:rsidRPr="00662CFC">
        <w:rPr>
          <w:rFonts w:ascii="Arial" w:hAnsi="Arial" w:cs="Arial"/>
        </w:rPr>
        <w:t> </w:t>
      </w:r>
      <w:r w:rsidRPr="00662CFC">
        <w:rPr>
          <w:rFonts w:ascii="Arial" w:hAnsi="Arial" w:cs="Arial"/>
        </w:rPr>
        <w:t>§</w:t>
      </w:r>
      <w:r w:rsidR="007E0118" w:rsidRPr="00662CFC">
        <w:rPr>
          <w:rFonts w:ascii="Arial" w:hAnsi="Arial" w:cs="Arial"/>
        </w:rPr>
        <w:t> </w:t>
      </w:r>
      <w:r w:rsidRPr="00662CFC">
        <w:rPr>
          <w:rFonts w:ascii="Arial" w:hAnsi="Arial" w:cs="Arial"/>
        </w:rPr>
        <w:t xml:space="preserve">5 </w:t>
      </w:r>
      <w:r w:rsidR="001032ED" w:rsidRPr="00662CFC">
        <w:rPr>
          <w:rFonts w:ascii="Arial" w:hAnsi="Arial" w:cs="Arial"/>
        </w:rPr>
        <w:t>ust.</w:t>
      </w:r>
      <w:r w:rsidR="00743213" w:rsidRPr="00662CFC">
        <w:rPr>
          <w:rFonts w:ascii="Arial" w:hAnsi="Arial" w:cs="Arial"/>
        </w:rPr>
        <w:t xml:space="preserve"> 9 pkt 4</w:t>
      </w:r>
      <w:r w:rsidR="001032ED" w:rsidRPr="00662CFC">
        <w:rPr>
          <w:rFonts w:ascii="Arial" w:hAnsi="Arial" w:cs="Arial"/>
        </w:rPr>
        <w:t>)</w:t>
      </w:r>
      <w:r w:rsidRPr="00662CFC">
        <w:rPr>
          <w:rFonts w:ascii="Arial" w:hAnsi="Arial" w:cs="Arial"/>
        </w:rPr>
        <w:t>, co kwartał (nie zapłacone). Wpłaty dotyczące zaległości są rozliczane proporcjonalnie na należność główną i</w:t>
      </w:r>
      <w:r w:rsidR="00743213" w:rsidRPr="00662CFC">
        <w:rPr>
          <w:rFonts w:ascii="Arial" w:hAnsi="Arial" w:cs="Arial"/>
        </w:rPr>
        <w:t xml:space="preserve"> </w:t>
      </w:r>
      <w:r w:rsidR="00095AF9" w:rsidRPr="00662CFC">
        <w:rPr>
          <w:rFonts w:ascii="Arial" w:hAnsi="Arial" w:cs="Arial"/>
        </w:rPr>
        <w:t>odsetkową, lub</w:t>
      </w:r>
      <w:r w:rsidR="00095AF9" w:rsidRPr="00662CFC">
        <w:rPr>
          <w:rFonts w:ascii="Arial" w:hAnsi="Arial" w:cs="Arial"/>
        </w:rPr>
        <w:br/>
      </w:r>
      <w:r w:rsidRPr="00662CFC">
        <w:rPr>
          <w:rFonts w:ascii="Arial" w:hAnsi="Arial" w:cs="Arial"/>
        </w:rPr>
        <w:t>– tylko dla należności niepodatkowych – zaliczane wyłącznie na należność główną. Wówczas niezapłacone odsetki za zwłokę naliczone na dzień zapłaty należ</w:t>
      </w:r>
      <w:r w:rsidR="00F76FC0" w:rsidRPr="00662CFC">
        <w:rPr>
          <w:rFonts w:ascii="Arial" w:hAnsi="Arial" w:cs="Arial"/>
        </w:rPr>
        <w:t xml:space="preserve">ności głównej są przypisywane w </w:t>
      </w:r>
      <w:r w:rsidRPr="00662CFC">
        <w:rPr>
          <w:rFonts w:ascii="Arial" w:hAnsi="Arial" w:cs="Arial"/>
        </w:rPr>
        <w:t>księgach rachunkowych w odpowiedniej analityce. Wartość przypisanych odsetek jest weryfikowana co miesiąc w oparciu o</w:t>
      </w:r>
      <w:r w:rsidR="00DD5FDF" w:rsidRPr="00662CFC">
        <w:rPr>
          <w:rFonts w:ascii="Arial" w:hAnsi="Arial" w:cs="Arial"/>
        </w:rPr>
        <w:t> </w:t>
      </w:r>
      <w:r w:rsidRPr="00662CFC">
        <w:rPr>
          <w:rFonts w:ascii="Arial" w:hAnsi="Arial" w:cs="Arial"/>
        </w:rPr>
        <w:t>zestawienia odsetek, automatycznie generowane przez system f</w:t>
      </w:r>
      <w:r w:rsidR="00E92246" w:rsidRPr="00662CFC">
        <w:rPr>
          <w:rFonts w:ascii="Arial" w:hAnsi="Arial" w:cs="Arial"/>
        </w:rPr>
        <w:t>inansowo</w:t>
      </w:r>
      <w:r w:rsidRPr="00662CFC">
        <w:rPr>
          <w:rFonts w:ascii="Arial" w:hAnsi="Arial" w:cs="Arial"/>
        </w:rPr>
        <w:t>-</w:t>
      </w:r>
      <w:r w:rsidRPr="00662CFC">
        <w:rPr>
          <w:rFonts w:ascii="Arial" w:hAnsi="Arial" w:cs="Arial"/>
        </w:rPr>
        <w:lastRenderedPageBreak/>
        <w:t>k</w:t>
      </w:r>
      <w:r w:rsidR="00E92246" w:rsidRPr="00662CFC">
        <w:rPr>
          <w:rFonts w:ascii="Arial" w:hAnsi="Arial" w:cs="Arial"/>
        </w:rPr>
        <w:t>sięgowy</w:t>
      </w:r>
      <w:r w:rsidRPr="00662CFC">
        <w:rPr>
          <w:rFonts w:ascii="Arial" w:hAnsi="Arial" w:cs="Arial"/>
        </w:rPr>
        <w:t>. Gdy wartość niezapłaconych odsetek za zwłokę przekroczy jednostkowe koszty upomnienia, wystawiana jest nota odsetkowa.</w:t>
      </w:r>
      <w:r w:rsidR="00761672" w:rsidRPr="00662CFC">
        <w:rPr>
          <w:rFonts w:ascii="Arial" w:hAnsi="Arial" w:cs="Arial"/>
        </w:rPr>
        <w:t xml:space="preserve"> </w:t>
      </w:r>
    </w:p>
    <w:p w14:paraId="1E40AF8B" w14:textId="169A25C2" w:rsidR="00C4798F" w:rsidRPr="00662CFC" w:rsidRDefault="006542FE"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Koszty upomnienia związane z prowadzeniem egzekucji administracyjnej należności podatkowych oraz opłat za gospodarowanie odpadami komunalnymi przypisywane są w systemie finansowo-księgowym zbiorczym poleceniem księgowania (PK), miesięcznie, w kwocie wpłaconej.</w:t>
      </w:r>
      <w:r w:rsidR="00A6138A" w:rsidRPr="00662CFC">
        <w:rPr>
          <w:rFonts w:ascii="Arial" w:hAnsi="Arial" w:cs="Arial"/>
        </w:rPr>
        <w:t xml:space="preserve"> Koszty upomnienia związane z prowadzeniem egzekucji administracyjnej należności niepodatk</w:t>
      </w:r>
      <w:r w:rsidR="00F76FC0" w:rsidRPr="00662CFC">
        <w:rPr>
          <w:rFonts w:ascii="Arial" w:hAnsi="Arial" w:cs="Arial"/>
        </w:rPr>
        <w:t xml:space="preserve">owych przypisywane są zgodnie z </w:t>
      </w:r>
      <w:r w:rsidR="00A6138A" w:rsidRPr="00662CFC">
        <w:rPr>
          <w:rFonts w:ascii="Arial" w:hAnsi="Arial" w:cs="Arial"/>
        </w:rPr>
        <w:t xml:space="preserve">miesięcznym zestawieniem kosztów upomnienia, sporządzonym na podstawie otrzymanych </w:t>
      </w:r>
      <w:r w:rsidR="00D366AD" w:rsidRPr="00662CFC">
        <w:rPr>
          <w:rFonts w:ascii="Arial" w:hAnsi="Arial" w:cs="Arial"/>
        </w:rPr>
        <w:t>potwierdzeń</w:t>
      </w:r>
      <w:r w:rsidR="00A6138A" w:rsidRPr="00662CFC">
        <w:rPr>
          <w:rFonts w:ascii="Arial" w:hAnsi="Arial" w:cs="Arial"/>
        </w:rPr>
        <w:t xml:space="preserve">, </w:t>
      </w:r>
      <w:r w:rsidR="00D366AD" w:rsidRPr="00662CFC">
        <w:rPr>
          <w:rFonts w:ascii="Arial" w:hAnsi="Arial" w:cs="Arial"/>
        </w:rPr>
        <w:t xml:space="preserve">poświadczających </w:t>
      </w:r>
      <w:r w:rsidR="00A6138A" w:rsidRPr="00662CFC">
        <w:rPr>
          <w:rFonts w:ascii="Arial" w:hAnsi="Arial" w:cs="Arial"/>
        </w:rPr>
        <w:t xml:space="preserve">prawidłowe doręczenie upomnień dłużnikom. </w:t>
      </w:r>
      <w:r w:rsidR="00DD1964" w:rsidRPr="00662CFC">
        <w:rPr>
          <w:rFonts w:ascii="Arial" w:hAnsi="Arial" w:cs="Arial"/>
        </w:rPr>
        <w:t xml:space="preserve">Termin i zasady sporządzania miesięcznego zestawienia kosztów upomnienia zostały określone w </w:t>
      </w:r>
      <w:r w:rsidR="007C10A3" w:rsidRPr="00662CFC">
        <w:rPr>
          <w:rFonts w:ascii="Arial" w:hAnsi="Arial" w:cs="Arial"/>
        </w:rPr>
        <w:t xml:space="preserve">§ 10 </w:t>
      </w:r>
      <w:r w:rsidR="001032ED" w:rsidRPr="00662CFC">
        <w:rPr>
          <w:rFonts w:ascii="Arial" w:hAnsi="Arial" w:cs="Arial"/>
        </w:rPr>
        <w:t>ust.</w:t>
      </w:r>
      <w:r w:rsidR="00662CFC">
        <w:rPr>
          <w:rFonts w:ascii="Arial" w:hAnsi="Arial" w:cs="Arial"/>
        </w:rPr>
        <w:br/>
      </w:r>
      <w:r w:rsidR="009B33B0" w:rsidRPr="00662CFC">
        <w:rPr>
          <w:rFonts w:ascii="Arial" w:hAnsi="Arial" w:cs="Arial"/>
        </w:rPr>
        <w:t>4</w:t>
      </w:r>
      <w:r w:rsidR="007C10A3" w:rsidRPr="00662CFC">
        <w:rPr>
          <w:rFonts w:ascii="Arial" w:hAnsi="Arial" w:cs="Arial"/>
        </w:rPr>
        <w:t xml:space="preserve"> </w:t>
      </w:r>
      <w:r w:rsidR="00DD1964" w:rsidRPr="00662CFC">
        <w:rPr>
          <w:rFonts w:ascii="Arial" w:hAnsi="Arial" w:cs="Arial"/>
        </w:rPr>
        <w:t>I</w:t>
      </w:r>
      <w:r w:rsidR="00F76FC0" w:rsidRPr="00662CFC">
        <w:rPr>
          <w:rFonts w:ascii="Arial" w:hAnsi="Arial" w:cs="Arial"/>
        </w:rPr>
        <w:t xml:space="preserve">nstrukcji obiegu, sprawdzania i </w:t>
      </w:r>
      <w:r w:rsidR="00DD1964" w:rsidRPr="00662CFC">
        <w:rPr>
          <w:rFonts w:ascii="Arial" w:hAnsi="Arial" w:cs="Arial"/>
        </w:rPr>
        <w:t>zatwierdzania dowodów księgowych w Urzędzie.</w:t>
      </w:r>
      <w:r w:rsidR="00A6138A" w:rsidRPr="00662CFC">
        <w:rPr>
          <w:rFonts w:ascii="Arial" w:hAnsi="Arial" w:cs="Arial"/>
        </w:rPr>
        <w:t xml:space="preserve"> Analityka kosztów upomnienia odpowiada analityce należności głównych.</w:t>
      </w:r>
    </w:p>
    <w:p w14:paraId="329B320D" w14:textId="77777777" w:rsidR="00C4798F" w:rsidRPr="00662CFC" w:rsidRDefault="009248B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Rozliczenie dochodów budżetowych (konto syntetyczne 222) służy do rozliczenia pobranych przez Urząd dochodów budżetowych. </w:t>
      </w:r>
      <w:r w:rsidR="002D13D1"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księguje się równowartość przekazanych budżetowi miasta zrealizowanych dochodów budżetowych Urzędu. </w:t>
      </w:r>
      <w:r w:rsidR="002D13D1" w:rsidRPr="00662CFC">
        <w:rPr>
          <w:rFonts w:ascii="Arial" w:hAnsi="Arial" w:cs="Arial"/>
        </w:rPr>
        <w:t xml:space="preserve">Po </w:t>
      </w:r>
      <w:r w:rsidRPr="00662CFC">
        <w:rPr>
          <w:rFonts w:ascii="Arial" w:hAnsi="Arial" w:cs="Arial"/>
        </w:rPr>
        <w:t>stronie Ma ujmuje się miesięczne przeniesienia zrealizowanych dochodów budżetowych Urzędu na Fundusz jednostki (konto syntetyczne 800).</w:t>
      </w:r>
    </w:p>
    <w:p w14:paraId="06DBEC4D" w14:textId="77777777" w:rsidR="00C4798F" w:rsidRPr="00662CFC" w:rsidRDefault="009248B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Rozliczenie wydatków budżetowych (konto syntetyczne 223) służy do rozliczenia środków budżetowych</w:t>
      </w:r>
      <w:r w:rsidR="0080720B" w:rsidRPr="00662CFC">
        <w:rPr>
          <w:rFonts w:ascii="Arial" w:hAnsi="Arial" w:cs="Arial"/>
        </w:rPr>
        <w:t>,</w:t>
      </w:r>
      <w:r w:rsidRPr="00662CFC">
        <w:rPr>
          <w:rFonts w:ascii="Arial" w:hAnsi="Arial" w:cs="Arial"/>
        </w:rPr>
        <w:t xml:space="preserve"> </w:t>
      </w:r>
      <w:r w:rsidR="0080720B" w:rsidRPr="00662CFC">
        <w:rPr>
          <w:rFonts w:ascii="Arial" w:hAnsi="Arial" w:cs="Arial"/>
        </w:rPr>
        <w:t xml:space="preserve">w tym również związanych z realizacją projektów finansowanych ze środków funduszy pomocowych, </w:t>
      </w:r>
      <w:r w:rsidR="002A0A53" w:rsidRPr="00662CFC">
        <w:rPr>
          <w:rFonts w:ascii="Arial" w:hAnsi="Arial" w:cs="Arial"/>
        </w:rPr>
        <w:t>otrzymanych przez Urząd</w:t>
      </w:r>
      <w:r w:rsidRPr="00662CFC">
        <w:rPr>
          <w:rFonts w:ascii="Arial" w:hAnsi="Arial" w:cs="Arial"/>
        </w:rPr>
        <w:t xml:space="preserve"> na pokrycie planowanych wydatków budżetowych. </w:t>
      </w:r>
      <w:r w:rsidR="002D13D1"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księguje się miesięczne przeniesienia zrealizowanych wydatków budżetowych Urzędu na Fundusz jednostki (konto syntetyczne 800) lub ewentualne zwroty niewykorzystanych środków budżetowych. </w:t>
      </w:r>
      <w:r w:rsidR="002D13D1" w:rsidRPr="00662CFC">
        <w:rPr>
          <w:rFonts w:ascii="Arial" w:hAnsi="Arial" w:cs="Arial"/>
        </w:rPr>
        <w:t xml:space="preserve">Po </w:t>
      </w:r>
      <w:r w:rsidRPr="00662CFC">
        <w:rPr>
          <w:rFonts w:ascii="Arial" w:hAnsi="Arial" w:cs="Arial"/>
        </w:rPr>
        <w:t>stronie Ma ujmuje się równowartość otrzymanych z budżetu miasta środków budżetowych na pokrycie wydatków budżetowych.</w:t>
      </w:r>
    </w:p>
    <w:p w14:paraId="3E04F5B4" w14:textId="77777777" w:rsidR="00C4798F" w:rsidRPr="00662CFC" w:rsidRDefault="00912C48"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Pr="00662CFC">
        <w:rPr>
          <w:rFonts w:ascii="Arial" w:hAnsi="Arial" w:cs="Arial"/>
          <w:bCs/>
        </w:rPr>
        <w:t xml:space="preserve">Rozliczenie dotacji budżetowych oraz płatności z budżetu środków europejskich </w:t>
      </w:r>
      <w:r w:rsidRPr="00662CFC">
        <w:rPr>
          <w:rFonts w:ascii="Arial" w:hAnsi="Arial" w:cs="Arial"/>
        </w:rPr>
        <w:t>(konto syntetyczne 224) służy do ewidencji rozliczenia udzielonych przez Urząd dotacji budżetowych. Do konta 224 prowadzona jest analityka w</w:t>
      </w:r>
      <w:r w:rsidR="00E92246" w:rsidRPr="00662CFC">
        <w:rPr>
          <w:rFonts w:ascii="Arial" w:hAnsi="Arial" w:cs="Arial"/>
        </w:rPr>
        <w:t>edług</w:t>
      </w:r>
      <w:r w:rsidRPr="00662CFC">
        <w:rPr>
          <w:rFonts w:ascii="Arial" w:hAnsi="Arial" w:cs="Arial"/>
        </w:rPr>
        <w:t xml:space="preserve"> klasyfikacji budżetowej i w układzie: dotowana jednostka – przeznaczenie dotacji.</w:t>
      </w:r>
    </w:p>
    <w:p w14:paraId="5F52C8EA" w14:textId="77777777" w:rsidR="00D21F50" w:rsidRPr="00662CFC" w:rsidRDefault="007B1F7A"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Do konta Rozrachunki z budżetami </w:t>
      </w:r>
      <w:r w:rsidR="003B11A2" w:rsidRPr="00662CFC">
        <w:rPr>
          <w:rFonts w:ascii="Arial" w:hAnsi="Arial" w:cs="Arial"/>
        </w:rPr>
        <w:t xml:space="preserve">225 </w:t>
      </w:r>
      <w:r w:rsidRPr="00662CFC">
        <w:rPr>
          <w:rFonts w:ascii="Arial" w:hAnsi="Arial" w:cs="Arial"/>
        </w:rPr>
        <w:t>prowadzone są konta syntetyczne z</w:t>
      </w:r>
      <w:r w:rsidR="003B11A2" w:rsidRPr="00662CFC">
        <w:rPr>
          <w:rFonts w:ascii="Arial" w:hAnsi="Arial" w:cs="Arial"/>
        </w:rPr>
        <w:t xml:space="preserve">wiązane z rozrachunkami Urzędu </w:t>
      </w:r>
      <w:r w:rsidRPr="00662CFC">
        <w:rPr>
          <w:rFonts w:ascii="Arial" w:hAnsi="Arial" w:cs="Arial"/>
        </w:rPr>
        <w:t>służące do</w:t>
      </w:r>
      <w:r w:rsidR="009930DC" w:rsidRPr="00662CFC">
        <w:rPr>
          <w:rFonts w:ascii="Arial" w:hAnsi="Arial" w:cs="Arial"/>
        </w:rPr>
        <w:t>:</w:t>
      </w:r>
      <w:r w:rsidRPr="00662CFC">
        <w:rPr>
          <w:rFonts w:ascii="Arial" w:hAnsi="Arial" w:cs="Arial"/>
        </w:rPr>
        <w:t xml:space="preserve"> ewidencji zobowiązań </w:t>
      </w:r>
      <w:r w:rsidRPr="00662CFC">
        <w:rPr>
          <w:rFonts w:ascii="Arial" w:hAnsi="Arial" w:cs="Arial"/>
        </w:rPr>
        <w:lastRenderedPageBreak/>
        <w:t xml:space="preserve">długoterminowych dotyczących przyszłych okresów rozrachunkowych, ewidencji zobowiązań z tytułu </w:t>
      </w:r>
      <w:r w:rsidRPr="00662CFC">
        <w:rPr>
          <w:rFonts w:ascii="Arial" w:hAnsi="Arial" w:cs="Arial"/>
          <w:bCs/>
        </w:rPr>
        <w:t>podatku dochodowego od osób fizycznych</w:t>
      </w:r>
      <w:r w:rsidRPr="00662CFC">
        <w:rPr>
          <w:rFonts w:ascii="Arial" w:hAnsi="Arial" w:cs="Arial"/>
        </w:rPr>
        <w:t>, ewidencji</w:t>
      </w:r>
      <w:r w:rsidR="009930DC" w:rsidRPr="00662CFC">
        <w:rPr>
          <w:rFonts w:ascii="Arial" w:hAnsi="Arial" w:cs="Arial"/>
        </w:rPr>
        <w:br/>
      </w:r>
      <w:r w:rsidRPr="00662CFC">
        <w:rPr>
          <w:rFonts w:ascii="Arial" w:hAnsi="Arial" w:cs="Arial"/>
        </w:rPr>
        <w:t xml:space="preserve">i księgowego rozliczenia naliczonego i należnego </w:t>
      </w:r>
      <w:r w:rsidRPr="00662CFC">
        <w:rPr>
          <w:rFonts w:ascii="Arial" w:hAnsi="Arial" w:cs="Arial"/>
          <w:bCs/>
        </w:rPr>
        <w:t xml:space="preserve">podatku od towarów i usług Urzędu, </w:t>
      </w:r>
      <w:r w:rsidRPr="00662CFC">
        <w:rPr>
          <w:rFonts w:ascii="Arial" w:hAnsi="Arial" w:cs="Arial"/>
        </w:rPr>
        <w:t xml:space="preserve">ewidencji zobowiązań z tytułu podatku od nieruchomości, opłat za gospodarowanie odpadami komunalnymi, opłat geodezyjnych i innych zobowiązań wobec </w:t>
      </w:r>
      <w:r w:rsidR="003B11A2" w:rsidRPr="00662CFC">
        <w:rPr>
          <w:rFonts w:ascii="Arial" w:hAnsi="Arial" w:cs="Arial"/>
        </w:rPr>
        <w:t xml:space="preserve">Urzędu </w:t>
      </w:r>
      <w:r w:rsidRPr="00662CFC">
        <w:rPr>
          <w:rFonts w:ascii="Arial" w:hAnsi="Arial" w:cs="Arial"/>
        </w:rPr>
        <w:t xml:space="preserve">Miasta, </w:t>
      </w:r>
      <w:r w:rsidR="009930DC" w:rsidRPr="00662CFC">
        <w:rPr>
          <w:rFonts w:ascii="Arial" w:hAnsi="Arial" w:cs="Arial"/>
        </w:rPr>
        <w:t xml:space="preserve">ewidencji zobowiązań wobec Budżetu Państwa z tytułu zwrotu dotacji z lat ubiegłych i innych opłat, ewidencji zobowiązań wobec innych jednostek samorządu terytorialnego, </w:t>
      </w:r>
      <w:r w:rsidR="009930DC" w:rsidRPr="00662CFC">
        <w:rPr>
          <w:rFonts w:ascii="Arial" w:hAnsi="Arial" w:cs="Arial"/>
          <w:shd w:val="clear" w:color="auto" w:fill="FFFFFF"/>
        </w:rPr>
        <w:t>ewidencji należności od Budżetu Państwa</w:t>
      </w:r>
      <w:r w:rsidR="009930DC" w:rsidRPr="00662CFC">
        <w:rPr>
          <w:rFonts w:ascii="Arial" w:hAnsi="Arial" w:cs="Arial"/>
          <w:shd w:val="clear" w:color="auto" w:fill="FFFFFF"/>
        </w:rPr>
        <w:br/>
        <w:t xml:space="preserve">z tytułu zwrotu nadpłat, a także </w:t>
      </w:r>
      <w:r w:rsidR="009930DC" w:rsidRPr="00662CFC">
        <w:rPr>
          <w:rFonts w:ascii="Arial" w:hAnsi="Arial" w:cs="Arial"/>
        </w:rPr>
        <w:t>–</w:t>
      </w:r>
      <w:r w:rsidR="009930DC" w:rsidRPr="00662CFC">
        <w:rPr>
          <w:rFonts w:ascii="Arial" w:hAnsi="Arial" w:cs="Arial"/>
          <w:shd w:val="clear" w:color="auto" w:fill="FFFFFF"/>
        </w:rPr>
        <w:t xml:space="preserve"> </w:t>
      </w:r>
      <w:r w:rsidRPr="00662CFC">
        <w:rPr>
          <w:rFonts w:ascii="Arial" w:hAnsi="Arial" w:cs="Arial"/>
        </w:rPr>
        <w:t>do pr</w:t>
      </w:r>
      <w:r w:rsidR="00F76FC0" w:rsidRPr="00662CFC">
        <w:rPr>
          <w:rFonts w:ascii="Arial" w:hAnsi="Arial" w:cs="Arial"/>
        </w:rPr>
        <w:t xml:space="preserve">owadzenia rozrachunków Miasta z </w:t>
      </w:r>
      <w:r w:rsidRPr="00662CFC">
        <w:rPr>
          <w:rFonts w:ascii="Arial" w:hAnsi="Arial" w:cs="Arial"/>
        </w:rPr>
        <w:t>Urzędem Skarbowym z tytułu podatku od towarów i usług</w:t>
      </w:r>
      <w:r w:rsidRPr="00662CFC">
        <w:rPr>
          <w:rFonts w:ascii="Arial" w:hAnsi="Arial" w:cs="Arial"/>
          <w:shd w:val="clear" w:color="auto" w:fill="FFFFFF"/>
        </w:rPr>
        <w:t>.</w:t>
      </w:r>
    </w:p>
    <w:p w14:paraId="05F2A0A3" w14:textId="77777777" w:rsidR="00D21F50" w:rsidRPr="00662CFC" w:rsidRDefault="00D128AA"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Rejestry sprzedaży Urzędu, potrzebne do rozliczenia podatku </w:t>
      </w:r>
      <w:r w:rsidR="00F76FC0" w:rsidRPr="00662CFC">
        <w:rPr>
          <w:rFonts w:ascii="Arial" w:hAnsi="Arial" w:cs="Arial"/>
        </w:rPr>
        <w:t xml:space="preserve">od towarów i </w:t>
      </w:r>
      <w:r w:rsidRPr="00662CFC">
        <w:rPr>
          <w:rFonts w:ascii="Arial" w:hAnsi="Arial" w:cs="Arial"/>
        </w:rPr>
        <w:t>usług, prowadzą wydziały wystawiające faktury sprzedaży. Rejestr zakupów Urzędu prowadzi Wydział Księgowości. R</w:t>
      </w:r>
      <w:r w:rsidR="00DD5FDF" w:rsidRPr="00662CFC">
        <w:rPr>
          <w:rFonts w:ascii="Arial" w:hAnsi="Arial" w:cs="Arial"/>
        </w:rPr>
        <w:t>ejestry prowadzone są zgodnie z </w:t>
      </w:r>
      <w:r w:rsidRPr="00662CFC">
        <w:rPr>
          <w:rFonts w:ascii="Arial" w:hAnsi="Arial" w:cs="Arial"/>
        </w:rPr>
        <w:t>zasadami zawartymi w</w:t>
      </w:r>
      <w:r w:rsidR="002116E6" w:rsidRPr="00662CFC">
        <w:rPr>
          <w:rFonts w:ascii="Arial" w:hAnsi="Arial" w:cs="Arial"/>
        </w:rPr>
        <w:t xml:space="preserve"> </w:t>
      </w:r>
      <w:r w:rsidRPr="00662CFC">
        <w:rPr>
          <w:rFonts w:ascii="Arial" w:hAnsi="Arial" w:cs="Arial"/>
        </w:rPr>
        <w:t>Procedur</w:t>
      </w:r>
      <w:r w:rsidR="002116E6" w:rsidRPr="00662CFC">
        <w:rPr>
          <w:rFonts w:ascii="Arial" w:hAnsi="Arial" w:cs="Arial"/>
        </w:rPr>
        <w:t>ze</w:t>
      </w:r>
      <w:r w:rsidRPr="00662CFC">
        <w:rPr>
          <w:rFonts w:ascii="Arial" w:hAnsi="Arial" w:cs="Arial"/>
        </w:rPr>
        <w:t xml:space="preserve"> realizacji przez Miasto </w:t>
      </w:r>
      <w:r w:rsidR="00095AF9" w:rsidRPr="00662CFC">
        <w:rPr>
          <w:rFonts w:ascii="Arial" w:hAnsi="Arial" w:cs="Arial"/>
        </w:rPr>
        <w:t>zobowiązań</w:t>
      </w:r>
      <w:r w:rsidR="0076413F" w:rsidRPr="00662CFC">
        <w:rPr>
          <w:rFonts w:ascii="Arial" w:hAnsi="Arial" w:cs="Arial"/>
        </w:rPr>
        <w:t xml:space="preserve"> </w:t>
      </w:r>
      <w:r w:rsidRPr="00662CFC">
        <w:rPr>
          <w:rFonts w:ascii="Arial" w:hAnsi="Arial" w:cs="Arial"/>
        </w:rPr>
        <w:t>z tytułu podatku od towarów i usług. Podatek nal</w:t>
      </w:r>
      <w:r w:rsidR="007C1591" w:rsidRPr="00662CFC">
        <w:rPr>
          <w:rFonts w:ascii="Arial" w:hAnsi="Arial" w:cs="Arial"/>
        </w:rPr>
        <w:t>iczony Urzędu związany z </w:t>
      </w:r>
      <w:r w:rsidRPr="00662CFC">
        <w:rPr>
          <w:rFonts w:ascii="Arial" w:hAnsi="Arial" w:cs="Arial"/>
        </w:rPr>
        <w:t>zakupami, który podlega odliczeniu, księgowan</w:t>
      </w:r>
      <w:r w:rsidR="007C1591" w:rsidRPr="00662CFC">
        <w:rPr>
          <w:rFonts w:ascii="Arial" w:hAnsi="Arial" w:cs="Arial"/>
        </w:rPr>
        <w:t>y jest na koncie: Rozrachunki z </w:t>
      </w:r>
      <w:r w:rsidRPr="00662CFC">
        <w:rPr>
          <w:rFonts w:ascii="Arial" w:hAnsi="Arial" w:cs="Arial"/>
        </w:rPr>
        <w:t>budżetami – VAT naliczony (konto analityczne 225-2-01); podatek od towarów</w:t>
      </w:r>
      <w:r w:rsidR="0076413F" w:rsidRPr="00662CFC">
        <w:rPr>
          <w:rFonts w:ascii="Arial" w:hAnsi="Arial" w:cs="Arial"/>
        </w:rPr>
        <w:t xml:space="preserve"> </w:t>
      </w:r>
      <w:r w:rsidRPr="00662CFC">
        <w:rPr>
          <w:rFonts w:ascii="Arial" w:hAnsi="Arial" w:cs="Arial"/>
        </w:rPr>
        <w:t>i usług naliczony nie podlegający odliczeniu obciąża koszty wg klasyfikacji budżetowej właściwej dla danego zakupu. VAT należny Urzędu związany</w:t>
      </w:r>
      <w:r w:rsidR="0076413F" w:rsidRPr="00662CFC">
        <w:rPr>
          <w:rFonts w:ascii="Arial" w:hAnsi="Arial" w:cs="Arial"/>
        </w:rPr>
        <w:t xml:space="preserve"> </w:t>
      </w:r>
      <w:r w:rsidRPr="00662CFC">
        <w:rPr>
          <w:rFonts w:ascii="Arial" w:hAnsi="Arial" w:cs="Arial"/>
        </w:rPr>
        <w:t>z fakturami sprzedaży jest księgowany na koncie Rozrachunki z budżetami – VAT należny (konto analityczne 225-2-02). Pod</w:t>
      </w:r>
      <w:r w:rsidR="00DD5FDF" w:rsidRPr="00662CFC">
        <w:rPr>
          <w:rFonts w:ascii="Arial" w:hAnsi="Arial" w:cs="Arial"/>
        </w:rPr>
        <w:t>atek od towarów i </w:t>
      </w:r>
      <w:r w:rsidRPr="00662CFC">
        <w:rPr>
          <w:rFonts w:ascii="Arial" w:hAnsi="Arial" w:cs="Arial"/>
        </w:rPr>
        <w:t>usług Urzędu jest rozliczany miesięcznie, do dnia 16-go następnego miesiąca. Nadwyżki podatku należn</w:t>
      </w:r>
      <w:r w:rsidR="00F76FC0" w:rsidRPr="00662CFC">
        <w:rPr>
          <w:rFonts w:ascii="Arial" w:hAnsi="Arial" w:cs="Arial"/>
        </w:rPr>
        <w:t xml:space="preserve">ego nad naliczonym wynikające z </w:t>
      </w:r>
      <w:r w:rsidRPr="00662CFC">
        <w:rPr>
          <w:rFonts w:ascii="Arial" w:hAnsi="Arial" w:cs="Arial"/>
        </w:rPr>
        <w:t xml:space="preserve">częściowej deklaracji VAT-7 Urzędu ujmowane są </w:t>
      </w:r>
      <w:r w:rsidR="00F76FC0" w:rsidRPr="00662CFC">
        <w:rPr>
          <w:rFonts w:ascii="Arial" w:hAnsi="Arial" w:cs="Arial"/>
        </w:rPr>
        <w:t xml:space="preserve">w </w:t>
      </w:r>
      <w:r w:rsidRPr="00662CFC">
        <w:rPr>
          <w:rFonts w:ascii="Arial" w:hAnsi="Arial" w:cs="Arial"/>
        </w:rPr>
        <w:t>zbiorczej deklaracji VAT-7 Miasta. Odzyskany podatek naliczony pomniejsza wydatki poniesione w rozliczanym miesiącu lub – w przypadku zakończenia roku budżetowego – zostaje zaliczony na doc</w:t>
      </w:r>
      <w:r w:rsidR="00F637E0" w:rsidRPr="00662CFC">
        <w:rPr>
          <w:rFonts w:ascii="Arial" w:hAnsi="Arial" w:cs="Arial"/>
        </w:rPr>
        <w:t>hody z lat ubiegłych. Zgodnie</w:t>
      </w:r>
      <w:r w:rsidR="00F637E0" w:rsidRPr="00662CFC">
        <w:rPr>
          <w:rFonts w:ascii="Arial" w:hAnsi="Arial" w:cs="Arial"/>
        </w:rPr>
        <w:br/>
      </w:r>
      <w:r w:rsidR="00F76FC0" w:rsidRPr="00662CFC">
        <w:rPr>
          <w:rFonts w:ascii="Arial" w:hAnsi="Arial" w:cs="Arial"/>
        </w:rPr>
        <w:t xml:space="preserve">z </w:t>
      </w:r>
      <w:r w:rsidRPr="00662CFC">
        <w:rPr>
          <w:rFonts w:ascii="Arial" w:hAnsi="Arial" w:cs="Arial"/>
        </w:rPr>
        <w:t>powyższymi operacjami przeprowadza się odpowiednie korekty zaangażowania wydatków budżetowych roku bieżącego (konto syntetyczne 998).</w:t>
      </w:r>
    </w:p>
    <w:p w14:paraId="480948B5" w14:textId="77777777" w:rsidR="00D128AA" w:rsidRPr="00662CFC" w:rsidRDefault="00D128AA"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syntetyczne 225-4 Rozrachunki z budżetami – rozrachunki Miasta z tytułu scentralizowanego podatku od towarów i usług służy do ustalenia wartości zobowiązania Miasta wobec Urzędu Skarbowego. Po stronie </w:t>
      </w:r>
      <w:proofErr w:type="spellStart"/>
      <w:r w:rsidRPr="00662CFC">
        <w:rPr>
          <w:rFonts w:ascii="Arial" w:hAnsi="Arial" w:cs="Arial"/>
        </w:rPr>
        <w:t>Wn</w:t>
      </w:r>
      <w:proofErr w:type="spellEnd"/>
      <w:r w:rsidRPr="00662CFC">
        <w:rPr>
          <w:rFonts w:ascii="Arial" w:hAnsi="Arial" w:cs="Arial"/>
        </w:rPr>
        <w:t xml:space="preserve"> ujmuje się nadwyżki podatku naliczonego nad należnym, a</w:t>
      </w:r>
      <w:r w:rsidR="00F76FC0" w:rsidRPr="00662CFC">
        <w:rPr>
          <w:rFonts w:ascii="Arial" w:hAnsi="Arial" w:cs="Arial"/>
        </w:rPr>
        <w:t xml:space="preserve"> </w:t>
      </w:r>
      <w:r w:rsidRPr="00662CFC">
        <w:rPr>
          <w:rFonts w:ascii="Arial" w:hAnsi="Arial" w:cs="Arial"/>
        </w:rPr>
        <w:t xml:space="preserve">po stronie Ma nadwyżki podatku należnego nad naliczonym, wynikające z częściowych deklaracji VAT-7 poszczególnych jednostek budżetowych. Saldo </w:t>
      </w:r>
      <w:proofErr w:type="spellStart"/>
      <w:r w:rsidR="00DD5FDF" w:rsidRPr="00662CFC">
        <w:rPr>
          <w:rFonts w:ascii="Arial" w:hAnsi="Arial" w:cs="Arial"/>
        </w:rPr>
        <w:t>Wn</w:t>
      </w:r>
      <w:proofErr w:type="spellEnd"/>
      <w:r w:rsidR="00DD5FDF" w:rsidRPr="00662CFC">
        <w:rPr>
          <w:rFonts w:ascii="Arial" w:hAnsi="Arial" w:cs="Arial"/>
        </w:rPr>
        <w:t xml:space="preserve"> oznacza wartość należności </w:t>
      </w:r>
      <w:r w:rsidR="00DD5FDF" w:rsidRPr="00662CFC">
        <w:rPr>
          <w:rFonts w:ascii="Arial" w:hAnsi="Arial" w:cs="Arial"/>
        </w:rPr>
        <w:lastRenderedPageBreak/>
        <w:t>z </w:t>
      </w:r>
      <w:r w:rsidRPr="00662CFC">
        <w:rPr>
          <w:rFonts w:ascii="Arial" w:hAnsi="Arial" w:cs="Arial"/>
        </w:rPr>
        <w:t>tytułu nadwyżki podatku naliczonego nad należnym, saldo Ma oznacza wartość zobowiązania podatkowego podlegającego odprowadzeniu do Urzędu Skarbowego.</w:t>
      </w:r>
    </w:p>
    <w:p w14:paraId="27372A23" w14:textId="77777777" w:rsidR="009930DC" w:rsidRPr="00662CFC" w:rsidRDefault="009930DC" w:rsidP="009930DC">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Należności budżetu państwa przypisywane są we właściwej analityce konta 225, w korespondencji z kontem 221 – Należności z tytułu dochodów budżetowych. Zgromadzone środki finansowe, pochodzące z otrzymanych wpłat, przekazywane są w pełnej wartości na właściwy rachunek bankowy w terminach ustalonych w rozporządzeniu Ministra Finansów, wymienionym w § 1 </w:t>
      </w:r>
      <w:r w:rsidR="001032ED" w:rsidRPr="00662CFC">
        <w:rPr>
          <w:rFonts w:ascii="Arial" w:hAnsi="Arial" w:cs="Arial"/>
        </w:rPr>
        <w:t>ust.</w:t>
      </w:r>
      <w:r w:rsidRPr="00662CFC">
        <w:rPr>
          <w:rFonts w:ascii="Arial" w:hAnsi="Arial" w:cs="Arial"/>
        </w:rPr>
        <w:t xml:space="preserve"> </w:t>
      </w:r>
      <w:smartTag w:uri="urn:schemas-microsoft-com:office:smarttags" w:element="metricconverter">
        <w:smartTagPr>
          <w:attr w:name="ProductID" w:val="3, a"/>
        </w:smartTagPr>
        <w:r w:rsidRPr="00662CFC">
          <w:rPr>
            <w:rFonts w:ascii="Arial" w:hAnsi="Arial" w:cs="Arial"/>
          </w:rPr>
          <w:t>3, a</w:t>
        </w:r>
      </w:smartTag>
      <w:r w:rsidRPr="00662CFC">
        <w:rPr>
          <w:rFonts w:ascii="Arial" w:hAnsi="Arial" w:cs="Arial"/>
        </w:rPr>
        <w:t xml:space="preserve"> księgowania z tym związane dokonywane są z zachowaniem zasady czystości obrotów. Do konta 225 prowadzona jest analityka wg rodzaju należności oraz klasyfikacji budżetowej.</w:t>
      </w:r>
    </w:p>
    <w:p w14:paraId="0A584727" w14:textId="77777777" w:rsidR="00C4798F" w:rsidRPr="00662CFC" w:rsidRDefault="00913AA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w:t>
      </w:r>
      <w:r w:rsidRPr="00662CFC">
        <w:rPr>
          <w:rFonts w:ascii="Arial" w:hAnsi="Arial" w:cs="Arial"/>
          <w:bCs/>
        </w:rPr>
        <w:t xml:space="preserve"> Długoterminowe należności budżetowe</w:t>
      </w:r>
      <w:r w:rsidRPr="00662CFC">
        <w:rPr>
          <w:rFonts w:ascii="Arial" w:hAnsi="Arial" w:cs="Arial"/>
        </w:rPr>
        <w:t xml:space="preserve"> (konto syntetyczne 226) służy do ewidencji należności budżetowych Urzędu, które będą wymagalne po upływie </w:t>
      </w:r>
      <w:r w:rsidR="00F76FC0" w:rsidRPr="00662CFC">
        <w:rPr>
          <w:rFonts w:ascii="Arial" w:hAnsi="Arial" w:cs="Arial"/>
        </w:rPr>
        <w:br/>
      </w:r>
      <w:r w:rsidRPr="00662CFC">
        <w:rPr>
          <w:rFonts w:ascii="Arial" w:hAnsi="Arial" w:cs="Arial"/>
        </w:rPr>
        <w:t>12 miesięcy od dnia bilansowego. Do konta 226 prowadzona jest analityka wg kontrahenta, rodzaju i</w:t>
      </w:r>
      <w:r w:rsidR="001228B0" w:rsidRPr="00662CFC">
        <w:rPr>
          <w:rFonts w:ascii="Arial" w:hAnsi="Arial" w:cs="Arial"/>
        </w:rPr>
        <w:t xml:space="preserve"> </w:t>
      </w:r>
      <w:r w:rsidRPr="00662CFC">
        <w:rPr>
          <w:rFonts w:ascii="Arial" w:hAnsi="Arial" w:cs="Arial"/>
        </w:rPr>
        <w:t>terminu płatności.</w:t>
      </w:r>
    </w:p>
    <w:p w14:paraId="77AE4CC0" w14:textId="23284D4B" w:rsidR="00D21F50" w:rsidRPr="00F77703" w:rsidRDefault="00DE0FBA" w:rsidP="00FE7695">
      <w:pPr>
        <w:pStyle w:val="Tekstpodstawowywcity3"/>
        <w:numPr>
          <w:ilvl w:val="0"/>
          <w:numId w:val="32"/>
        </w:numPr>
        <w:spacing w:line="360" w:lineRule="auto"/>
        <w:ind w:left="470" w:hanging="470"/>
        <w:jc w:val="left"/>
        <w:rPr>
          <w:rFonts w:ascii="Arial" w:hAnsi="Arial" w:cs="Arial"/>
        </w:rPr>
      </w:pPr>
      <w:r w:rsidRPr="00F77703">
        <w:rPr>
          <w:rFonts w:ascii="Arial" w:hAnsi="Arial" w:cs="Arial"/>
        </w:rPr>
        <w:t>Konto Pozostałe rozrachunki (konto syntetyczne 240) służy m.in. do ewidencji rozrachunków z tytułu sum depozytowych i na zlecenie, rozliczeń niedoborów i nadwyżek, potrąceń z wynagrodzeń pracowniczych, roszczeń spornych, należności objętych postępowaniem upadłościowym, mylnych uznań rachunków bankowych (za wyjątkiem wpływów do wyjaśnienia dotyczących dochodów budżetowych), rozliczeń z tytułu prowadzonych egzekucji administracyjnych, rozliczeń z tytułu wpływów uregulowanych kartami płatniczymi, rozliczeń z tytułu rozrachunków związanych z zadaniami realizowanymi przez Rady Dzielnic,</w:t>
      </w:r>
      <w:r w:rsidRPr="00F77703">
        <w:rPr>
          <w:rFonts w:ascii="Arial" w:hAnsi="Arial" w:cs="Arial"/>
        </w:rPr>
        <w:br/>
        <w:t>a także rozliczeń Miasta z tytułu podatku od towarów i usług z jednostkami budżetowymi Miasta. Konto nie służy do ewidencji rozrachunków dotyczących należności z tytułu podatków i opłat za gospodarowanie odpadami komunalnymi</w:t>
      </w:r>
      <w:r w:rsidR="00E04E6A" w:rsidRPr="00F77703">
        <w:rPr>
          <w:rFonts w:ascii="Arial" w:hAnsi="Arial" w:cs="Arial"/>
        </w:rPr>
        <w:t>.</w:t>
      </w:r>
    </w:p>
    <w:p w14:paraId="74C35AAE" w14:textId="77777777" w:rsidR="00D21F50" w:rsidRPr="00662CFC" w:rsidRDefault="007C159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Na koncie 240 – Pozostałe rozrachunki księgowane są zbiorczo, wg dyspozycji wydziałów merytorycznych, różne rozrachunki, w szczególności z tytułu: wyborów, podatku akcyzowego rolników, zasiłków szkolnych i stypendiów, wyprawek szkolnych, leczenia odwykowego, opłat sądowy</w:t>
      </w:r>
      <w:r w:rsidR="00DD5FDF" w:rsidRPr="00662CFC">
        <w:rPr>
          <w:rFonts w:ascii="Arial" w:hAnsi="Arial" w:cs="Arial"/>
        </w:rPr>
        <w:t>ch, komorniczych i bankowych, a </w:t>
      </w:r>
      <w:r w:rsidRPr="00662CFC">
        <w:rPr>
          <w:rFonts w:ascii="Arial" w:hAnsi="Arial" w:cs="Arial"/>
        </w:rPr>
        <w:t>także odszkodowań przekazanych do depozytu sądowego, odsetek od pożyczek i kredytów.</w:t>
      </w:r>
    </w:p>
    <w:p w14:paraId="057ACC03" w14:textId="23C3F7DC" w:rsidR="007C1591" w:rsidRPr="00662CFC" w:rsidRDefault="007C159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Rozrachunki z jednostkami budżetowymi z tytułu podatku od towarów i usług prowadzone są w analityce konta 240-07 – Pozostałe rozrachunki (VAT </w:t>
      </w:r>
      <w:r w:rsidRPr="00662CFC">
        <w:rPr>
          <w:rFonts w:ascii="Arial" w:hAnsi="Arial" w:cs="Arial"/>
        </w:rPr>
        <w:lastRenderedPageBreak/>
        <w:t xml:space="preserve">scentralizowany) odpowiadającej poszczególnym jednostkom budżetowym. Stosownie do obliczonego zobowiązania/należności w częściowej deklaracji VAT-7 w odpowiedniej analityce ujmuje się: po stronie </w:t>
      </w:r>
      <w:proofErr w:type="spellStart"/>
      <w:r w:rsidRPr="00662CFC">
        <w:rPr>
          <w:rFonts w:ascii="Arial" w:hAnsi="Arial" w:cs="Arial"/>
        </w:rPr>
        <w:t>Wn</w:t>
      </w:r>
      <w:proofErr w:type="spellEnd"/>
      <w:r w:rsidRPr="00662CFC">
        <w:rPr>
          <w:rFonts w:ascii="Arial" w:hAnsi="Arial" w:cs="Arial"/>
        </w:rPr>
        <w:t xml:space="preserve"> – zobowiązanie podatkowe danej jednostki stanowiące kwotę podlegającą wpłacie na wyodrębniony rachunek Urzędu, po stronie Ma – należność podatkową tej jednostki stanowiącą kwotę do zwrotu. Saldo </w:t>
      </w:r>
      <w:proofErr w:type="spellStart"/>
      <w:r w:rsidRPr="00662CFC">
        <w:rPr>
          <w:rFonts w:ascii="Arial" w:hAnsi="Arial" w:cs="Arial"/>
        </w:rPr>
        <w:t>Wn</w:t>
      </w:r>
      <w:proofErr w:type="spellEnd"/>
      <w:r w:rsidRPr="00662CFC">
        <w:rPr>
          <w:rFonts w:ascii="Arial" w:hAnsi="Arial" w:cs="Arial"/>
        </w:rPr>
        <w:t xml:space="preserve"> oznacza należność Urzęd</w:t>
      </w:r>
      <w:r w:rsidR="007C3369" w:rsidRPr="00662CFC">
        <w:rPr>
          <w:rFonts w:ascii="Arial" w:hAnsi="Arial" w:cs="Arial"/>
        </w:rPr>
        <w:t>u od danej jednostki budżetowej</w:t>
      </w:r>
      <w:r w:rsidR="007C3369" w:rsidRPr="00662CFC">
        <w:rPr>
          <w:rFonts w:ascii="Arial" w:hAnsi="Arial" w:cs="Arial"/>
        </w:rPr>
        <w:br/>
      </w:r>
      <w:r w:rsidRPr="00662CFC">
        <w:rPr>
          <w:rFonts w:ascii="Arial" w:hAnsi="Arial" w:cs="Arial"/>
        </w:rPr>
        <w:t>z tytułu jej zobowiązania podatkowego wynikającego z częściowej deklaracji VAT-7, a saldo Ma oznacza zobowiązanie Urzędu z tytułu należnego tej jednostce zwrotu podatku. Środki otrzymane z Urzędu Skarb</w:t>
      </w:r>
      <w:r w:rsidR="004A1123" w:rsidRPr="00662CFC">
        <w:rPr>
          <w:rFonts w:ascii="Arial" w:hAnsi="Arial" w:cs="Arial"/>
        </w:rPr>
        <w:t>owego są przekazywane</w:t>
      </w:r>
      <w:r w:rsidR="004A1123" w:rsidRPr="00662CFC">
        <w:rPr>
          <w:rFonts w:ascii="Arial" w:hAnsi="Arial" w:cs="Arial"/>
        </w:rPr>
        <w:br/>
      </w:r>
      <w:r w:rsidR="007C3369" w:rsidRPr="00662CFC">
        <w:rPr>
          <w:rFonts w:ascii="Arial" w:hAnsi="Arial" w:cs="Arial"/>
        </w:rPr>
        <w:t xml:space="preserve">w oparciu </w:t>
      </w:r>
      <w:r w:rsidRPr="00662CFC">
        <w:rPr>
          <w:rFonts w:ascii="Arial" w:hAnsi="Arial" w:cs="Arial"/>
        </w:rPr>
        <w:t>o Procedurę realizacji przez Miasto zobowią</w:t>
      </w:r>
      <w:r w:rsidR="007C3369" w:rsidRPr="00662CFC">
        <w:rPr>
          <w:rFonts w:ascii="Arial" w:hAnsi="Arial" w:cs="Arial"/>
        </w:rPr>
        <w:t xml:space="preserve">zań z tytułu podatku od towarów </w:t>
      </w:r>
      <w:r w:rsidRPr="00662CFC">
        <w:rPr>
          <w:rFonts w:ascii="Arial" w:hAnsi="Arial" w:cs="Arial"/>
        </w:rPr>
        <w:t>i usług.</w:t>
      </w:r>
    </w:p>
    <w:p w14:paraId="52F139E0" w14:textId="77777777" w:rsidR="00C4798F" w:rsidRPr="00662CFC" w:rsidRDefault="00912C48"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 xml:space="preserve">Konto bilansowe Wpływy do wyjaśnienia (konto syntetyczne 245) </w:t>
      </w:r>
      <w:r w:rsidR="00855D86" w:rsidRPr="00662CFC">
        <w:rPr>
          <w:rFonts w:ascii="Arial" w:hAnsi="Arial" w:cs="Arial"/>
        </w:rPr>
        <w:t xml:space="preserve">służy do ewidencji wpłaconych a </w:t>
      </w:r>
      <w:r w:rsidRPr="00662CFC">
        <w:rPr>
          <w:rFonts w:ascii="Arial" w:hAnsi="Arial" w:cs="Arial"/>
        </w:rPr>
        <w:t xml:space="preserve">niewyjaśnionych kwot należności niepodatkowych z tytułu dochodów budżetowych. </w:t>
      </w:r>
      <w:r w:rsidR="002D13D1"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konta 245 ujmuje się zwroty (nienależnie otrzymanych) lub przeksięgowania wyjaśnionych wpłat,</w:t>
      </w:r>
      <w:r w:rsidR="0063272C" w:rsidRPr="00662CFC">
        <w:rPr>
          <w:rFonts w:ascii="Arial" w:hAnsi="Arial" w:cs="Arial"/>
        </w:rPr>
        <w:t xml:space="preserve"> a</w:t>
      </w:r>
      <w:r w:rsidRPr="00662CFC">
        <w:rPr>
          <w:rFonts w:ascii="Arial" w:hAnsi="Arial" w:cs="Arial"/>
        </w:rPr>
        <w:t xml:space="preserve"> </w:t>
      </w:r>
      <w:r w:rsidR="002D13D1" w:rsidRPr="00662CFC">
        <w:rPr>
          <w:rFonts w:ascii="Arial" w:hAnsi="Arial" w:cs="Arial"/>
        </w:rPr>
        <w:t xml:space="preserve">po </w:t>
      </w:r>
      <w:r w:rsidRPr="00662CFC">
        <w:rPr>
          <w:rFonts w:ascii="Arial" w:hAnsi="Arial" w:cs="Arial"/>
        </w:rPr>
        <w:t>stronie Ma konta 245 księguje się wpłaty do wyjaśnienia. Do konta 245 prowadzona jest analityka wg kontrahenta i klasyfikacji budżetowej. Konto 245 wykazuje saldo Ma oznaczające stan niewyjaśnionych wpłat.</w:t>
      </w:r>
    </w:p>
    <w:p w14:paraId="0B46155A" w14:textId="65C991CF" w:rsidR="00C4798F" w:rsidRPr="00662CFC" w:rsidRDefault="00913AA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Odpisy aktualizujące należności (konto syntetyczne 290) służy do ewidencji odpisów </w:t>
      </w:r>
      <w:r w:rsidRPr="00F77703">
        <w:rPr>
          <w:rFonts w:ascii="Arial" w:hAnsi="Arial" w:cs="Arial"/>
        </w:rPr>
        <w:t xml:space="preserve">aktualizujących wartość należności głównych i odsetek za zwłokę w ich zapłacie. </w:t>
      </w:r>
      <w:r w:rsidR="00DE0FBA" w:rsidRPr="00F77703">
        <w:rPr>
          <w:rFonts w:ascii="Arial" w:hAnsi="Arial" w:cs="Arial"/>
        </w:rPr>
        <w:t>Na bieżąco dokonuje się odpisów aktualizujących wartość należności, ustalonych na podstawie prawomocnych decyzji i postanowień, wydanych przez sędziego komisarza w postępowaniu upadłościowym, restrukturyzacyjnym, ugodowym i układowym lub przez komornika w postępowaniu egzekucyjnym, oraz należności spornych (np. w toku egzekucji)</w:t>
      </w:r>
      <w:r w:rsidRPr="00F77703">
        <w:rPr>
          <w:rFonts w:ascii="Arial" w:hAnsi="Arial" w:cs="Arial"/>
        </w:rPr>
        <w:t xml:space="preserve">. Dla pozostałych </w:t>
      </w:r>
      <w:r w:rsidRPr="00662CFC">
        <w:rPr>
          <w:rFonts w:ascii="Arial" w:hAnsi="Arial" w:cs="Arial"/>
        </w:rPr>
        <w:t>należności tworzony jest odpis na podstawie wskaźnika nieściągalności. Wskaźnik określany jest okresem zwłoki w zapłacie należności głównej. Należności, których termin zapłaty upłynął przed trzema laty, są odpisywane w pełnej wartości (wskaźnik wynosi 100%), a dla należności, który</w:t>
      </w:r>
      <w:r w:rsidR="004D356D" w:rsidRPr="00662CFC">
        <w:rPr>
          <w:rFonts w:ascii="Arial" w:hAnsi="Arial" w:cs="Arial"/>
        </w:rPr>
        <w:t xml:space="preserve">ch termin upłynął 2 lata, rok i </w:t>
      </w:r>
      <w:r w:rsidRPr="00662CFC">
        <w:rPr>
          <w:rFonts w:ascii="Arial" w:hAnsi="Arial" w:cs="Arial"/>
        </w:rPr>
        <w:t>pół roku temu</w:t>
      </w:r>
      <w:r w:rsidR="00F77703">
        <w:rPr>
          <w:rFonts w:ascii="Arial" w:hAnsi="Arial" w:cs="Arial"/>
        </w:rPr>
        <w:br/>
      </w:r>
      <w:r w:rsidRPr="00662CFC">
        <w:rPr>
          <w:rFonts w:ascii="Arial" w:hAnsi="Arial" w:cs="Arial"/>
        </w:rPr>
        <w:t>– wskaźnik wynosi odpowiednio 80%, 50% i 20%. Odpisy ustalone wskaźnikiem nieściągalności wyksięgowuje się pierwszego dnia roboczego następnego roku budżetowego. Ewidencja odpisów prowadzona jest wg rodzaju należności przez Wydz</w:t>
      </w:r>
      <w:r w:rsidR="00736184" w:rsidRPr="00662CFC">
        <w:rPr>
          <w:rFonts w:ascii="Arial" w:hAnsi="Arial" w:cs="Arial"/>
        </w:rPr>
        <w:t>iały Księgowości</w:t>
      </w:r>
      <w:r w:rsidR="00595EFD" w:rsidRPr="00662CFC">
        <w:rPr>
          <w:rFonts w:ascii="Arial" w:hAnsi="Arial" w:cs="Arial"/>
        </w:rPr>
        <w:t>,</w:t>
      </w:r>
      <w:r w:rsidR="00736184" w:rsidRPr="00662CFC">
        <w:rPr>
          <w:rFonts w:ascii="Arial" w:hAnsi="Arial" w:cs="Arial"/>
        </w:rPr>
        <w:t xml:space="preserve"> Podatków oraz</w:t>
      </w:r>
      <w:r w:rsidRPr="00662CFC">
        <w:rPr>
          <w:rFonts w:ascii="Arial" w:hAnsi="Arial" w:cs="Arial"/>
        </w:rPr>
        <w:t xml:space="preserve"> </w:t>
      </w:r>
      <w:r w:rsidR="00927981" w:rsidRPr="00662CFC">
        <w:rPr>
          <w:rFonts w:ascii="Arial" w:hAnsi="Arial" w:cs="Arial"/>
        </w:rPr>
        <w:t xml:space="preserve">Gospodarki Komunalnej </w:t>
      </w:r>
      <w:r w:rsidR="004D356D" w:rsidRPr="00662CFC">
        <w:rPr>
          <w:rFonts w:ascii="Arial" w:hAnsi="Arial" w:cs="Arial"/>
        </w:rPr>
        <w:t xml:space="preserve">– w </w:t>
      </w:r>
      <w:r w:rsidRPr="00662CFC">
        <w:rPr>
          <w:rFonts w:ascii="Arial" w:hAnsi="Arial" w:cs="Arial"/>
        </w:rPr>
        <w:t>zakresie prowadzonych ksiąg rachunkowych.</w:t>
      </w:r>
    </w:p>
    <w:p w14:paraId="1AADE268" w14:textId="77777777" w:rsidR="00C4798F" w:rsidRPr="00662CFC" w:rsidRDefault="00CB3D50"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lastRenderedPageBreak/>
        <w:t>Konto pozabilansowe Należności warunkowe (konto syntetyczne 298) służy do ewidencji należności warunkowych, których wymagalność uzależniona jest od realizacji określonych (w</w:t>
      </w:r>
      <w:r w:rsidR="004D356D" w:rsidRPr="00662CFC">
        <w:rPr>
          <w:rFonts w:ascii="Arial" w:hAnsi="Arial" w:cs="Arial"/>
        </w:rPr>
        <w:t xml:space="preserve"> </w:t>
      </w:r>
      <w:r w:rsidRPr="00662CFC">
        <w:rPr>
          <w:rFonts w:ascii="Arial" w:hAnsi="Arial" w:cs="Arial"/>
        </w:rPr>
        <w:t>decyzji) zadań, np. z tytułu decyzji zezwalającej na wycięcie drzew oraz ustalającej obowiązek nasadzenia i</w:t>
      </w:r>
      <w:r w:rsidR="00D21F97" w:rsidRPr="00662CFC">
        <w:rPr>
          <w:rFonts w:ascii="Arial" w:hAnsi="Arial" w:cs="Arial"/>
        </w:rPr>
        <w:t xml:space="preserve"> </w:t>
      </w:r>
      <w:r w:rsidRPr="00662CFC">
        <w:rPr>
          <w:rFonts w:ascii="Arial" w:hAnsi="Arial" w:cs="Arial"/>
        </w:rPr>
        <w:t>utrzymania żywotności drzew w</w:t>
      </w:r>
      <w:r w:rsidR="004D356D" w:rsidRPr="00662CFC">
        <w:rPr>
          <w:rFonts w:ascii="Arial" w:hAnsi="Arial" w:cs="Arial"/>
        </w:rPr>
        <w:t xml:space="preserve"> </w:t>
      </w:r>
      <w:r w:rsidRPr="00662CFC">
        <w:rPr>
          <w:rFonts w:ascii="Arial" w:hAnsi="Arial" w:cs="Arial"/>
        </w:rPr>
        <w:t xml:space="preserve">określonym terminie. Do konta 298 prowadzona jest analityka wg kontrahenta oraz rodzaju i terminu zapłaty należności. Konto 298 może wykazywać saldo </w:t>
      </w:r>
      <w:proofErr w:type="spellStart"/>
      <w:r w:rsidRPr="00662CFC">
        <w:rPr>
          <w:rFonts w:ascii="Arial" w:hAnsi="Arial" w:cs="Arial"/>
        </w:rPr>
        <w:t>Wn</w:t>
      </w:r>
      <w:proofErr w:type="spellEnd"/>
      <w:r w:rsidRPr="00662CFC">
        <w:rPr>
          <w:rFonts w:ascii="Arial" w:hAnsi="Arial" w:cs="Arial"/>
        </w:rPr>
        <w:t xml:space="preserve"> oznaczające wartość należności warunkowych. Należności warunkowe są odpisywane na podstawie wydanej przez wydział merytoryczny dyspozycji. W przypad</w:t>
      </w:r>
      <w:r w:rsidR="00D21F97" w:rsidRPr="00662CFC">
        <w:rPr>
          <w:rFonts w:ascii="Arial" w:hAnsi="Arial" w:cs="Arial"/>
        </w:rPr>
        <w:t>ku niespełnienia określonych (w </w:t>
      </w:r>
      <w:r w:rsidRPr="00662CFC">
        <w:rPr>
          <w:rFonts w:ascii="Arial" w:hAnsi="Arial" w:cs="Arial"/>
        </w:rPr>
        <w:t>decyzji) warunków, na podstawie dyspozycji wydziału merytorycznego, wskazującej m.in. termin wymagalności, należności są przypisywane na odpowiednim koncie bilansowym.</w:t>
      </w:r>
    </w:p>
    <w:p w14:paraId="1BD378EA" w14:textId="77777777" w:rsidR="00C4798F" w:rsidRPr="00662CFC" w:rsidRDefault="00CB3D50"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Konto pozabilansowe Zobowiązania warunkowe (konto syntetyczne 299) służy do ewidencji zobowiązań warunkowych, których wymagalność uzależniona jest od realizacji określonych (w</w:t>
      </w:r>
      <w:r w:rsidR="008D2778" w:rsidRPr="00662CFC">
        <w:rPr>
          <w:rFonts w:ascii="Arial" w:hAnsi="Arial" w:cs="Arial"/>
        </w:rPr>
        <w:t xml:space="preserve"> </w:t>
      </w:r>
      <w:r w:rsidRPr="00662CFC">
        <w:rPr>
          <w:rFonts w:ascii="Arial" w:hAnsi="Arial" w:cs="Arial"/>
        </w:rPr>
        <w:t xml:space="preserve">decyzji) zadań. Do konta 299 prowadzona jest analityka wg rodzaju i terminu zapłaty </w:t>
      </w:r>
      <w:r w:rsidR="0037498A" w:rsidRPr="00662CFC">
        <w:rPr>
          <w:rFonts w:ascii="Arial" w:hAnsi="Arial" w:cs="Arial"/>
        </w:rPr>
        <w:t>zobowiązań</w:t>
      </w:r>
      <w:r w:rsidRPr="00662CFC">
        <w:rPr>
          <w:rFonts w:ascii="Arial" w:hAnsi="Arial" w:cs="Arial"/>
        </w:rPr>
        <w:t>. Konto 299 może wykazywać saldo Ma oznaczające wartość zobowiązań warunkowych. Operacje na koncie 299 są przeprowadzane zgodnie z dyspozycjami wydziałów merytorycznych.</w:t>
      </w:r>
      <w:r w:rsidR="003E08AF" w:rsidRPr="00662CFC">
        <w:rPr>
          <w:rFonts w:ascii="Arial" w:hAnsi="Arial" w:cs="Arial"/>
        </w:rPr>
        <w:t xml:space="preserve"> </w:t>
      </w:r>
    </w:p>
    <w:p w14:paraId="1AD26747" w14:textId="77777777" w:rsidR="00C4798F" w:rsidRPr="00662CFC" w:rsidRDefault="00C05CB2"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Konto Materiały (konto syntetyczne 310) służy do prowadzenia wartościowej ewidencji własnych zapasów materiałów znajdujących się w magazynach własnych i obcych; ewidencja ta prowadzona jest w wartościach netto.</w:t>
      </w:r>
      <w:r w:rsidR="009935E1" w:rsidRPr="00662CFC">
        <w:rPr>
          <w:rFonts w:ascii="Arial" w:hAnsi="Arial" w:cs="Arial"/>
        </w:rPr>
        <w:t xml:space="preserve"> W </w:t>
      </w:r>
      <w:r w:rsidR="00D823C4" w:rsidRPr="00662CFC">
        <w:rPr>
          <w:rFonts w:ascii="Arial" w:hAnsi="Arial" w:cs="Arial"/>
        </w:rPr>
        <w:t>Urzędzie równowartość zakupionych materiałów spisywana jest w</w:t>
      </w:r>
      <w:r w:rsidR="009935E1" w:rsidRPr="00662CFC">
        <w:rPr>
          <w:rFonts w:ascii="Arial" w:hAnsi="Arial" w:cs="Arial"/>
        </w:rPr>
        <w:t xml:space="preserve"> </w:t>
      </w:r>
      <w:r w:rsidR="00D823C4" w:rsidRPr="00662CFC">
        <w:rPr>
          <w:rFonts w:ascii="Arial" w:hAnsi="Arial" w:cs="Arial"/>
        </w:rPr>
        <w:t>koszty w</w:t>
      </w:r>
      <w:r w:rsidR="009935E1" w:rsidRPr="00662CFC">
        <w:rPr>
          <w:rFonts w:ascii="Arial" w:hAnsi="Arial" w:cs="Arial"/>
        </w:rPr>
        <w:t> </w:t>
      </w:r>
      <w:r w:rsidR="00D823C4" w:rsidRPr="00662CFC">
        <w:rPr>
          <w:rFonts w:ascii="Arial" w:hAnsi="Arial" w:cs="Arial"/>
        </w:rPr>
        <w:t>momencie ich zakupu. Wartość niezużytych materiałów ustal</w:t>
      </w:r>
      <w:r w:rsidR="0063272C" w:rsidRPr="00662CFC">
        <w:rPr>
          <w:rFonts w:ascii="Arial" w:hAnsi="Arial" w:cs="Arial"/>
        </w:rPr>
        <w:t>a</w:t>
      </w:r>
      <w:r w:rsidR="00D823C4" w:rsidRPr="00662CFC">
        <w:rPr>
          <w:rFonts w:ascii="Arial" w:hAnsi="Arial" w:cs="Arial"/>
        </w:rPr>
        <w:t>na jest raz w</w:t>
      </w:r>
      <w:r w:rsidR="009935E1" w:rsidRPr="00662CFC">
        <w:rPr>
          <w:rFonts w:ascii="Arial" w:hAnsi="Arial" w:cs="Arial"/>
        </w:rPr>
        <w:t xml:space="preserve"> </w:t>
      </w:r>
      <w:r w:rsidR="00D823C4" w:rsidRPr="00662CFC">
        <w:rPr>
          <w:rFonts w:ascii="Arial" w:hAnsi="Arial" w:cs="Arial"/>
        </w:rPr>
        <w:t>roku na podstawie spisu z</w:t>
      </w:r>
      <w:r w:rsidR="009935E1" w:rsidRPr="00662CFC">
        <w:rPr>
          <w:rFonts w:ascii="Arial" w:hAnsi="Arial" w:cs="Arial"/>
        </w:rPr>
        <w:t xml:space="preserve"> </w:t>
      </w:r>
      <w:r w:rsidR="00D823C4" w:rsidRPr="00662CFC">
        <w:rPr>
          <w:rFonts w:ascii="Arial" w:hAnsi="Arial" w:cs="Arial"/>
        </w:rPr>
        <w:t>natury przeprowadzanego na dzień bilansowy zgodnie z</w:t>
      </w:r>
      <w:r w:rsidR="00DD5FDF" w:rsidRPr="00662CFC">
        <w:rPr>
          <w:rFonts w:ascii="Arial" w:hAnsi="Arial" w:cs="Arial"/>
        </w:rPr>
        <w:t> </w:t>
      </w:r>
      <w:r w:rsidR="00D823C4" w:rsidRPr="00662CFC">
        <w:rPr>
          <w:rFonts w:ascii="Arial" w:hAnsi="Arial" w:cs="Arial"/>
        </w:rPr>
        <w:t xml:space="preserve">zasadą zapisaną w § 4 </w:t>
      </w:r>
      <w:r w:rsidR="001032ED" w:rsidRPr="00662CFC">
        <w:rPr>
          <w:rFonts w:ascii="Arial" w:hAnsi="Arial" w:cs="Arial"/>
        </w:rPr>
        <w:t>ust.</w:t>
      </w:r>
      <w:r w:rsidR="00D823C4" w:rsidRPr="00662CFC">
        <w:rPr>
          <w:rFonts w:ascii="Arial" w:hAnsi="Arial" w:cs="Arial"/>
        </w:rPr>
        <w:t xml:space="preserve"> 1 pkt 4</w:t>
      </w:r>
      <w:r w:rsidR="009935E1" w:rsidRPr="00662CFC">
        <w:rPr>
          <w:rFonts w:ascii="Arial" w:hAnsi="Arial" w:cs="Arial"/>
        </w:rPr>
        <w:t>)</w:t>
      </w:r>
      <w:r w:rsidR="00D823C4" w:rsidRPr="00662CFC">
        <w:rPr>
          <w:rFonts w:ascii="Arial" w:hAnsi="Arial" w:cs="Arial"/>
        </w:rPr>
        <w:t xml:space="preserve">. </w:t>
      </w:r>
      <w:r w:rsidR="002D13D1" w:rsidRPr="00662CFC">
        <w:rPr>
          <w:rFonts w:ascii="Arial" w:hAnsi="Arial" w:cs="Arial"/>
        </w:rPr>
        <w:t xml:space="preserve">Po </w:t>
      </w:r>
      <w:r w:rsidR="00D823C4" w:rsidRPr="00662CFC">
        <w:rPr>
          <w:rFonts w:ascii="Arial" w:hAnsi="Arial" w:cs="Arial"/>
        </w:rPr>
        <w:t xml:space="preserve">stronie </w:t>
      </w:r>
      <w:proofErr w:type="spellStart"/>
      <w:r w:rsidR="00D823C4" w:rsidRPr="00662CFC">
        <w:rPr>
          <w:rFonts w:ascii="Arial" w:hAnsi="Arial" w:cs="Arial"/>
        </w:rPr>
        <w:t>Wn</w:t>
      </w:r>
      <w:proofErr w:type="spellEnd"/>
      <w:r w:rsidR="00D823C4" w:rsidRPr="00662CFC">
        <w:rPr>
          <w:rFonts w:ascii="Arial" w:hAnsi="Arial" w:cs="Arial"/>
        </w:rPr>
        <w:t xml:space="preserve"> ujmuje się korektę równowartości materiałów spisanych w koszty w roku bieżącym (lub w latach poprzednich), pozostających na stanie magazynowym na dzień bilansowy. </w:t>
      </w:r>
      <w:r w:rsidR="002D13D1" w:rsidRPr="00662CFC">
        <w:rPr>
          <w:rFonts w:ascii="Arial" w:hAnsi="Arial" w:cs="Arial"/>
        </w:rPr>
        <w:t xml:space="preserve">Po </w:t>
      </w:r>
      <w:r w:rsidR="00D823C4" w:rsidRPr="00662CFC">
        <w:rPr>
          <w:rFonts w:ascii="Arial" w:hAnsi="Arial" w:cs="Arial"/>
        </w:rPr>
        <w:t xml:space="preserve">stronie Ma </w:t>
      </w:r>
      <w:r w:rsidR="009935E1" w:rsidRPr="00662CFC">
        <w:rPr>
          <w:rFonts w:ascii="Arial" w:hAnsi="Arial" w:cs="Arial"/>
        </w:rPr>
        <w:t xml:space="preserve">ujmuje się rozchód materiałów z </w:t>
      </w:r>
      <w:r w:rsidR="00D823C4" w:rsidRPr="00662CFC">
        <w:rPr>
          <w:rFonts w:ascii="Arial" w:hAnsi="Arial" w:cs="Arial"/>
        </w:rPr>
        <w:t>mag</w:t>
      </w:r>
      <w:r w:rsidR="00DD5FDF" w:rsidRPr="00662CFC">
        <w:rPr>
          <w:rFonts w:ascii="Arial" w:hAnsi="Arial" w:cs="Arial"/>
        </w:rPr>
        <w:t>azynów, które zostają spisane w </w:t>
      </w:r>
      <w:r w:rsidR="00D823C4" w:rsidRPr="00662CFC">
        <w:rPr>
          <w:rFonts w:ascii="Arial" w:hAnsi="Arial" w:cs="Arial"/>
        </w:rPr>
        <w:t>koszty pod datą następnego spisu materiałów z</w:t>
      </w:r>
      <w:r w:rsidR="009935E1" w:rsidRPr="00662CFC">
        <w:rPr>
          <w:rFonts w:ascii="Arial" w:hAnsi="Arial" w:cs="Arial"/>
        </w:rPr>
        <w:t xml:space="preserve"> </w:t>
      </w:r>
      <w:r w:rsidR="00D823C4" w:rsidRPr="00662CFC">
        <w:rPr>
          <w:rFonts w:ascii="Arial" w:hAnsi="Arial" w:cs="Arial"/>
        </w:rPr>
        <w:t xml:space="preserve">natury. Saldo </w:t>
      </w:r>
      <w:proofErr w:type="spellStart"/>
      <w:r w:rsidR="00D823C4" w:rsidRPr="00662CFC">
        <w:rPr>
          <w:rFonts w:ascii="Arial" w:hAnsi="Arial" w:cs="Arial"/>
        </w:rPr>
        <w:t>Wn</w:t>
      </w:r>
      <w:proofErr w:type="spellEnd"/>
      <w:r w:rsidR="00D823C4" w:rsidRPr="00662CFC">
        <w:rPr>
          <w:rFonts w:ascii="Arial" w:hAnsi="Arial" w:cs="Arial"/>
        </w:rPr>
        <w:t xml:space="preserve"> oznacza wartość materiałów pozostających w magazynach na dzień bilansowy.</w:t>
      </w:r>
    </w:p>
    <w:p w14:paraId="14D0C019" w14:textId="76B9DBCD" w:rsidR="00C4798F" w:rsidRPr="00662CFC" w:rsidRDefault="00D823C4"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Konto pozabilansowe Obroty magazynowe (konto syntetyczne 311) służy do wartościowej ewidencji materiałów, których równowartość, w momencie zakupu, spisywana jest w koszty. Ewidencja wartościowa jest prowadzona w Wydziale Księgowości zgodnie z ewidencjami wartościowo-ilościowymi prowadzonymi w podziale na magazyny (miejsca składow</w:t>
      </w:r>
      <w:r w:rsidR="0093221D" w:rsidRPr="00662CFC">
        <w:rPr>
          <w:rFonts w:ascii="Arial" w:hAnsi="Arial" w:cs="Arial"/>
        </w:rPr>
        <w:t>ania) przez Referat Gospodarczy</w:t>
      </w:r>
      <w:r w:rsidR="0093221D" w:rsidRPr="00662CFC">
        <w:rPr>
          <w:rFonts w:ascii="Arial" w:hAnsi="Arial" w:cs="Arial"/>
        </w:rPr>
        <w:br/>
      </w:r>
      <w:r w:rsidR="0093221D" w:rsidRPr="00662CFC">
        <w:rPr>
          <w:rFonts w:ascii="Arial" w:hAnsi="Arial" w:cs="Arial"/>
        </w:rPr>
        <w:lastRenderedPageBreak/>
        <w:t xml:space="preserve">w </w:t>
      </w:r>
      <w:r w:rsidRPr="00662CFC">
        <w:rPr>
          <w:rFonts w:ascii="Arial" w:hAnsi="Arial" w:cs="Arial"/>
        </w:rPr>
        <w:t>Wydzia</w:t>
      </w:r>
      <w:r w:rsidR="0093221D" w:rsidRPr="00662CFC">
        <w:rPr>
          <w:rFonts w:ascii="Arial" w:hAnsi="Arial" w:cs="Arial"/>
        </w:rPr>
        <w:t>le</w:t>
      </w:r>
      <w:r w:rsidRPr="00662CFC">
        <w:rPr>
          <w:rFonts w:ascii="Arial" w:hAnsi="Arial" w:cs="Arial"/>
        </w:rPr>
        <w:t xml:space="preserve"> </w:t>
      </w:r>
      <w:r w:rsidR="0093221D" w:rsidRPr="00662CFC">
        <w:rPr>
          <w:rFonts w:ascii="Arial" w:hAnsi="Arial" w:cs="Arial"/>
        </w:rPr>
        <w:t>Technicznym</w:t>
      </w:r>
      <w:r w:rsidRPr="00662CFC">
        <w:rPr>
          <w:rFonts w:ascii="Arial" w:hAnsi="Arial" w:cs="Arial"/>
        </w:rPr>
        <w:t xml:space="preserve">, </w:t>
      </w:r>
      <w:r w:rsidR="00D87A9E" w:rsidRPr="00662CFC">
        <w:rPr>
          <w:rFonts w:ascii="Arial" w:hAnsi="Arial" w:cs="Arial"/>
        </w:rPr>
        <w:t xml:space="preserve">Wydział </w:t>
      </w:r>
      <w:r w:rsidR="00260138" w:rsidRPr="00662CFC">
        <w:rPr>
          <w:rFonts w:ascii="Arial" w:hAnsi="Arial" w:cs="Arial"/>
        </w:rPr>
        <w:t xml:space="preserve">Informacji, </w:t>
      </w:r>
      <w:r w:rsidR="0099613D" w:rsidRPr="00662CFC">
        <w:rPr>
          <w:rFonts w:ascii="Arial" w:hAnsi="Arial" w:cs="Arial"/>
        </w:rPr>
        <w:t>Kultury i Promocji</w:t>
      </w:r>
      <w:r w:rsidR="00D87A9E" w:rsidRPr="00662CFC">
        <w:rPr>
          <w:rFonts w:ascii="Arial" w:hAnsi="Arial" w:cs="Arial"/>
        </w:rPr>
        <w:t xml:space="preserve"> oraz</w:t>
      </w:r>
      <w:r w:rsidRPr="00662CFC">
        <w:rPr>
          <w:rFonts w:ascii="Arial" w:hAnsi="Arial" w:cs="Arial"/>
        </w:rPr>
        <w:t xml:space="preserve"> inne jednostki organizacyjne Urzędu prowadzące gospodarkę magazynową. </w:t>
      </w:r>
      <w:r w:rsidR="009313AF" w:rsidRPr="00662CFC">
        <w:rPr>
          <w:rFonts w:ascii="Arial" w:hAnsi="Arial" w:cs="Arial"/>
        </w:rPr>
        <w:t>Przychody materiałów księguje się na podstawie druków „magazyn przyjmie” dostarczanych wraz z fakturą (rachunkiem) do Wydziału Ks</w:t>
      </w:r>
      <w:r w:rsidR="00DD5FDF" w:rsidRPr="00662CFC">
        <w:rPr>
          <w:rFonts w:ascii="Arial" w:hAnsi="Arial" w:cs="Arial"/>
        </w:rPr>
        <w:t>ięgowości, natomiast rozchody w </w:t>
      </w:r>
      <w:r w:rsidR="008321DF" w:rsidRPr="00662CFC">
        <w:rPr>
          <w:rFonts w:ascii="Arial" w:hAnsi="Arial" w:cs="Arial"/>
        </w:rPr>
        <w:t>oparciu</w:t>
      </w:r>
      <w:r w:rsidR="007D77CF" w:rsidRPr="00662CFC">
        <w:rPr>
          <w:rFonts w:ascii="Arial" w:hAnsi="Arial" w:cs="Arial"/>
        </w:rPr>
        <w:t xml:space="preserve"> </w:t>
      </w:r>
      <w:r w:rsidR="009313AF" w:rsidRPr="00662CFC">
        <w:rPr>
          <w:rFonts w:ascii="Arial" w:hAnsi="Arial" w:cs="Arial"/>
        </w:rPr>
        <w:t xml:space="preserve">o sporządzane przez odpowiedzialne merytorycznie wydziały miesięczne zestawienia, o których mowa </w:t>
      </w:r>
      <w:r w:rsidR="004D0AB4" w:rsidRPr="00662CFC">
        <w:rPr>
          <w:rFonts w:ascii="Arial" w:hAnsi="Arial" w:cs="Arial"/>
        </w:rPr>
        <w:t xml:space="preserve">w § 9 </w:t>
      </w:r>
      <w:r w:rsidR="001032ED" w:rsidRPr="00662CFC">
        <w:rPr>
          <w:rFonts w:ascii="Arial" w:hAnsi="Arial" w:cs="Arial"/>
        </w:rPr>
        <w:t>ust.</w:t>
      </w:r>
      <w:r w:rsidR="004D0AB4" w:rsidRPr="00662CFC">
        <w:rPr>
          <w:rFonts w:ascii="Arial" w:hAnsi="Arial" w:cs="Arial"/>
        </w:rPr>
        <w:t xml:space="preserve"> </w:t>
      </w:r>
      <w:r w:rsidR="009B33B0" w:rsidRPr="00662CFC">
        <w:rPr>
          <w:rFonts w:ascii="Arial" w:hAnsi="Arial" w:cs="Arial"/>
        </w:rPr>
        <w:t>11</w:t>
      </w:r>
      <w:r w:rsidR="004D0AB4" w:rsidRPr="00662CFC">
        <w:rPr>
          <w:rFonts w:ascii="Arial" w:hAnsi="Arial" w:cs="Arial"/>
        </w:rPr>
        <w:t xml:space="preserve"> </w:t>
      </w:r>
      <w:r w:rsidR="009313AF" w:rsidRPr="00662CFC">
        <w:rPr>
          <w:rFonts w:ascii="Arial" w:hAnsi="Arial" w:cs="Arial"/>
        </w:rPr>
        <w:t xml:space="preserve">Instrukcji w sprawie obiegu, sprawdzania i zatwierdzania dowodów księgowych w Urzędzie. </w:t>
      </w:r>
      <w:r w:rsidRPr="00662CFC">
        <w:rPr>
          <w:rFonts w:ascii="Arial" w:hAnsi="Arial" w:cs="Arial"/>
        </w:rPr>
        <w:t>Ze względu na nieznaczny zakres gospodarki magazynowej w Wydziale Księgowości Urzędu nie prowadzi się wartościowej ewidencji materiałów spożywczych, a także materiałów informacyjno-promocyjnych, których cena jednostkowa nie przekracza kwoty 50 zł. Pozaksięgowa kontrola stanu i zużycia tych materiałów prowadzona jest przez naczelników/kierowników odpowiedzialnych za gospodarowanie tymi materiałami.</w:t>
      </w:r>
      <w:r w:rsidR="00D64B65" w:rsidRPr="00662CFC">
        <w:rPr>
          <w:rFonts w:ascii="Arial" w:hAnsi="Arial" w:cs="Arial"/>
        </w:rPr>
        <w:t xml:space="preserve"> </w:t>
      </w:r>
    </w:p>
    <w:p w14:paraId="2766467E" w14:textId="77777777" w:rsidR="00C4798F" w:rsidRPr="00662CFC" w:rsidRDefault="00D823C4"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 xml:space="preserve">Ewidencje ilościowo-wartościowe materiałów prowadzą wydziały merytorycznie odpowiedzialne za poszczególne </w:t>
      </w:r>
      <w:r w:rsidRPr="00662CFC">
        <w:rPr>
          <w:rFonts w:ascii="Arial" w:hAnsi="Arial" w:cs="Arial"/>
          <w:bCs/>
        </w:rPr>
        <w:t>magazyny</w:t>
      </w:r>
      <w:r w:rsidRPr="00662CFC">
        <w:rPr>
          <w:rFonts w:ascii="Arial" w:hAnsi="Arial" w:cs="Arial"/>
        </w:rPr>
        <w:t>. Ewidencje te są prowadzone stosownie do instrukcji wprowadzonych odpowiednimi zarządzeniami Prezydenta.</w:t>
      </w:r>
    </w:p>
    <w:p w14:paraId="19AB0739" w14:textId="77777777" w:rsidR="00C4798F" w:rsidRPr="00662CFC" w:rsidRDefault="00206716"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 xml:space="preserve">Konta zespołu 4 </w:t>
      </w:r>
      <w:r w:rsidR="00C4142F" w:rsidRPr="00662CFC">
        <w:rPr>
          <w:rFonts w:ascii="Arial" w:hAnsi="Arial" w:cs="Arial"/>
        </w:rPr>
        <w:t xml:space="preserve">– </w:t>
      </w:r>
      <w:r w:rsidRPr="00662CFC">
        <w:rPr>
          <w:rFonts w:ascii="Arial" w:hAnsi="Arial" w:cs="Arial"/>
        </w:rPr>
        <w:t>Koszty według rodzajów i ich rozliczenie</w:t>
      </w:r>
      <w:r w:rsidR="00C4142F" w:rsidRPr="00662CFC">
        <w:rPr>
          <w:rFonts w:ascii="Arial" w:hAnsi="Arial" w:cs="Arial"/>
        </w:rPr>
        <w:t>,</w:t>
      </w:r>
      <w:r w:rsidRPr="00662CFC">
        <w:rPr>
          <w:rFonts w:ascii="Arial" w:hAnsi="Arial" w:cs="Arial"/>
        </w:rPr>
        <w:t xml:space="preserve"> służą do ewidencji kosztów według rodzajów, </w:t>
      </w:r>
      <w:r w:rsidR="0098621A" w:rsidRPr="00662CFC">
        <w:rPr>
          <w:rFonts w:ascii="Arial" w:hAnsi="Arial" w:cs="Arial"/>
        </w:rPr>
        <w:t xml:space="preserve">a </w:t>
      </w:r>
      <w:r w:rsidRPr="00662CFC">
        <w:rPr>
          <w:rFonts w:ascii="Arial" w:hAnsi="Arial" w:cs="Arial"/>
        </w:rPr>
        <w:t xml:space="preserve">analityka </w:t>
      </w:r>
      <w:r w:rsidR="0098621A" w:rsidRPr="00662CFC">
        <w:rPr>
          <w:rFonts w:ascii="Arial" w:hAnsi="Arial" w:cs="Arial"/>
        </w:rPr>
        <w:t xml:space="preserve">do tych </w:t>
      </w:r>
      <w:r w:rsidRPr="00662CFC">
        <w:rPr>
          <w:rFonts w:ascii="Arial" w:hAnsi="Arial" w:cs="Arial"/>
        </w:rPr>
        <w:t>kont prowadzona jest</w:t>
      </w:r>
      <w:r w:rsidR="00B34321" w:rsidRPr="00662CFC">
        <w:rPr>
          <w:rFonts w:ascii="Arial" w:hAnsi="Arial" w:cs="Arial"/>
        </w:rPr>
        <w:t xml:space="preserve"> </w:t>
      </w:r>
      <w:r w:rsidRPr="00662CFC">
        <w:rPr>
          <w:rFonts w:ascii="Arial" w:hAnsi="Arial" w:cs="Arial"/>
        </w:rPr>
        <w:t>wg klasyfikacji budżetowej.</w:t>
      </w:r>
      <w:r w:rsidR="00CB3D50" w:rsidRPr="00662CFC">
        <w:rPr>
          <w:rFonts w:ascii="Arial" w:hAnsi="Arial" w:cs="Arial"/>
        </w:rPr>
        <w:t xml:space="preserve"> Zmniejszenia uprzednio ujętych kosztów księguje się z</w:t>
      </w:r>
      <w:r w:rsidR="00C4798F" w:rsidRPr="00662CFC">
        <w:rPr>
          <w:rFonts w:ascii="Arial" w:hAnsi="Arial" w:cs="Arial"/>
        </w:rPr>
        <w:t xml:space="preserve"> </w:t>
      </w:r>
      <w:r w:rsidR="00CB3D50" w:rsidRPr="00662CFC">
        <w:rPr>
          <w:rFonts w:ascii="Arial" w:hAnsi="Arial" w:cs="Arial"/>
        </w:rPr>
        <w:t>zachowaniem czystości obrotów.</w:t>
      </w:r>
    </w:p>
    <w:p w14:paraId="5140D911" w14:textId="77777777" w:rsidR="00C4798F" w:rsidRPr="00662CFC" w:rsidRDefault="002852F1"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bCs/>
        </w:rPr>
        <w:t xml:space="preserve">Konto pozabilansowe Wkład własny niefinansowy w projekty unijne (konto syntetyczne 499) służy do ewidencji wkładu niepieniężnego stanowiącego wkład własny niefinansowy miasta w projektach współfinansowanych ze środków Unii Europejskiej. Podstawą zapisów na tym koncie jest dokument wewnętrzny (dyspozycja naczelnika wydziału odpowiedzialnego za projekt) potwierdzający wniesienie w tej formie wkładu własnego przez Lidera lub Partnera projektu. </w:t>
      </w:r>
      <w:r w:rsidR="002D13D1" w:rsidRPr="00662CFC">
        <w:rPr>
          <w:rFonts w:ascii="Arial" w:hAnsi="Arial" w:cs="Arial"/>
        </w:rPr>
        <w:t xml:space="preserve">Po </w:t>
      </w:r>
      <w:r w:rsidRPr="00662CFC">
        <w:rPr>
          <w:rFonts w:ascii="Arial" w:hAnsi="Arial" w:cs="Arial"/>
          <w:bCs/>
        </w:rPr>
        <w:t xml:space="preserve">stronie </w:t>
      </w:r>
      <w:proofErr w:type="spellStart"/>
      <w:r w:rsidRPr="00662CFC">
        <w:rPr>
          <w:rFonts w:ascii="Arial" w:hAnsi="Arial" w:cs="Arial"/>
          <w:bCs/>
        </w:rPr>
        <w:t>Wn</w:t>
      </w:r>
      <w:proofErr w:type="spellEnd"/>
      <w:r w:rsidRPr="00662CFC">
        <w:rPr>
          <w:rFonts w:ascii="Arial" w:hAnsi="Arial" w:cs="Arial"/>
          <w:bCs/>
        </w:rPr>
        <w:t xml:space="preserve"> konta ujmuje się wartość wynikającą z</w:t>
      </w:r>
      <w:r w:rsidR="00C4798F" w:rsidRPr="00662CFC">
        <w:rPr>
          <w:rFonts w:ascii="Arial" w:hAnsi="Arial" w:cs="Arial"/>
          <w:bCs/>
        </w:rPr>
        <w:t> </w:t>
      </w:r>
      <w:r w:rsidRPr="00662CFC">
        <w:rPr>
          <w:rFonts w:ascii="Arial" w:hAnsi="Arial" w:cs="Arial"/>
          <w:bCs/>
        </w:rPr>
        <w:t xml:space="preserve">dokumentu wewnętrznego, a </w:t>
      </w:r>
      <w:r w:rsidR="002D13D1" w:rsidRPr="00662CFC">
        <w:rPr>
          <w:rFonts w:ascii="Arial" w:hAnsi="Arial" w:cs="Arial"/>
          <w:bCs/>
        </w:rPr>
        <w:t>p</w:t>
      </w:r>
      <w:r w:rsidR="002D13D1" w:rsidRPr="00662CFC">
        <w:rPr>
          <w:rFonts w:ascii="Arial" w:hAnsi="Arial" w:cs="Arial"/>
        </w:rPr>
        <w:t xml:space="preserve">o </w:t>
      </w:r>
      <w:r w:rsidRPr="00662CFC">
        <w:rPr>
          <w:rFonts w:ascii="Arial" w:hAnsi="Arial" w:cs="Arial"/>
          <w:bCs/>
        </w:rPr>
        <w:t xml:space="preserve">stronie Ma ich zmniejszenie. Saldo końcowe </w:t>
      </w:r>
      <w:proofErr w:type="spellStart"/>
      <w:r w:rsidRPr="00662CFC">
        <w:rPr>
          <w:rFonts w:ascii="Arial" w:hAnsi="Arial" w:cs="Arial"/>
          <w:bCs/>
        </w:rPr>
        <w:t>Wn</w:t>
      </w:r>
      <w:proofErr w:type="spellEnd"/>
      <w:r w:rsidRPr="00662CFC">
        <w:rPr>
          <w:rFonts w:ascii="Arial" w:hAnsi="Arial" w:cs="Arial"/>
          <w:bCs/>
        </w:rPr>
        <w:t xml:space="preserve"> oznacza wartość wniesionego i rozliczonego wkładu własnego. Do konta 499 prowadzona jest analityka wg projektów.</w:t>
      </w:r>
    </w:p>
    <w:p w14:paraId="3FD44654" w14:textId="77777777" w:rsidR="00BF4334" w:rsidRPr="00662CFC" w:rsidRDefault="00983FCB"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Przychody z tytułu dochodów budżetowych (konto syntetyczne 720) służy do ewidencji przychodów Urzędu</w:t>
      </w:r>
      <w:r w:rsidR="00DD5FDF" w:rsidRPr="00662CFC">
        <w:rPr>
          <w:rFonts w:ascii="Arial" w:hAnsi="Arial" w:cs="Arial"/>
        </w:rPr>
        <w:t>, a w szczególności: podatków i </w:t>
      </w:r>
      <w:r w:rsidRPr="00662CFC">
        <w:rPr>
          <w:rFonts w:ascii="Arial" w:hAnsi="Arial" w:cs="Arial"/>
        </w:rPr>
        <w:t xml:space="preserve">opłat lokalnych, opłat za gospodarowanie odpadami komunalnymi, odsetek za zwłokę w zapłacie należności podatkowych i z tytułu opłat za gospodarowanie odpadami komunalnymi (i innych związanych z nimi należności ubocznych), opłat za </w:t>
      </w:r>
      <w:r w:rsidRPr="00662CFC">
        <w:rPr>
          <w:rFonts w:ascii="Arial" w:hAnsi="Arial" w:cs="Arial"/>
        </w:rPr>
        <w:lastRenderedPageBreak/>
        <w:t xml:space="preserve">wieczyste użytkowanie i dzierżawę gruntów gminy, opłat komunikacyjnych, za zezwolenie na sprzedaż wyrobów alkoholowych, </w:t>
      </w:r>
      <w:r w:rsidR="002A722A" w:rsidRPr="00662CFC">
        <w:rPr>
          <w:rFonts w:ascii="Arial" w:hAnsi="Arial" w:cs="Arial"/>
        </w:rPr>
        <w:t>opłaty eksploatacyjnej, opłat dodatkowych za brak biletu oraz sprzedaży biletów.</w:t>
      </w:r>
    </w:p>
    <w:p w14:paraId="4D9AE699" w14:textId="77777777" w:rsidR="00BF4334" w:rsidRPr="00662CFC" w:rsidRDefault="00CB3D50"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Przychody finansowe (konto syntetyczne 750) służy m.in. do ewidencji odsetek bankowych i odsetek za zwłokę w zapła</w:t>
      </w:r>
      <w:r w:rsidR="00DD5FDF" w:rsidRPr="00662CFC">
        <w:rPr>
          <w:rFonts w:ascii="Arial" w:hAnsi="Arial" w:cs="Arial"/>
        </w:rPr>
        <w:t>cie należności niepodatkowych i </w:t>
      </w:r>
      <w:r w:rsidRPr="00662CFC">
        <w:rPr>
          <w:rFonts w:ascii="Arial" w:hAnsi="Arial" w:cs="Arial"/>
        </w:rPr>
        <w:t>innych należności ubocznych do należności niepodatkowych.</w:t>
      </w:r>
    </w:p>
    <w:p w14:paraId="4A8D4C81" w14:textId="77777777" w:rsidR="00BF4334" w:rsidRPr="00662CFC" w:rsidRDefault="00D823C4"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Koszty finansowe (konto syntetyczne 751) służy m.in. do ewidencji sprzedanych udziałów, akcji oraz odsetek od kredytów, pożyczek i</w:t>
      </w:r>
      <w:r w:rsidR="008278E6" w:rsidRPr="00662CFC">
        <w:rPr>
          <w:rFonts w:ascii="Arial" w:hAnsi="Arial" w:cs="Arial"/>
        </w:rPr>
        <w:t xml:space="preserve"> </w:t>
      </w:r>
      <w:r w:rsidRPr="00662CFC">
        <w:rPr>
          <w:rFonts w:ascii="Arial" w:hAnsi="Arial" w:cs="Arial"/>
        </w:rPr>
        <w:t>obligacji własnych, a także, w korespondencji z kontem 290, odpisów aktualizujących wartość należności odsetkowych.</w:t>
      </w:r>
    </w:p>
    <w:p w14:paraId="29BCD14C" w14:textId="77777777" w:rsidR="00BF4334" w:rsidRPr="00662CFC" w:rsidRDefault="003141A2"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Pozostałe przychody operacyjne (konto syntetyczne 760) służy m.in. do ewidencji przychodów z tytułu sprzedaży środków trwałych (w tym zwrotu odszkodowań za wywłaszczone nieruchomości), darowizn, otrzymanych odszkodowań, grzywien nakładanych w</w:t>
      </w:r>
      <w:r w:rsidR="00D87A9E" w:rsidRPr="00662CFC">
        <w:rPr>
          <w:rFonts w:ascii="Arial" w:hAnsi="Arial" w:cs="Arial"/>
        </w:rPr>
        <w:t xml:space="preserve"> drodze mandatów karnych i kar</w:t>
      </w:r>
      <w:r w:rsidRPr="00662CFC">
        <w:rPr>
          <w:rFonts w:ascii="Arial" w:hAnsi="Arial" w:cs="Arial"/>
        </w:rPr>
        <w:t xml:space="preserve">, </w:t>
      </w:r>
      <w:r w:rsidR="00047216" w:rsidRPr="00662CFC">
        <w:rPr>
          <w:rFonts w:ascii="Arial" w:hAnsi="Arial" w:cs="Arial"/>
        </w:rPr>
        <w:t xml:space="preserve">rekompensat za koszty odzyskiwania należności, </w:t>
      </w:r>
      <w:r w:rsidRPr="00662CFC">
        <w:rPr>
          <w:rFonts w:ascii="Arial" w:hAnsi="Arial" w:cs="Arial"/>
        </w:rPr>
        <w:t>przychodów z tytułu ustalonych w</w:t>
      </w:r>
      <w:r w:rsidR="00C37A3B" w:rsidRPr="00662CFC">
        <w:rPr>
          <w:rFonts w:ascii="Arial" w:hAnsi="Arial" w:cs="Arial"/>
        </w:rPr>
        <w:t> </w:t>
      </w:r>
      <w:r w:rsidRPr="00662CFC">
        <w:rPr>
          <w:rFonts w:ascii="Arial" w:hAnsi="Arial" w:cs="Arial"/>
        </w:rPr>
        <w:t>postępowaniu komorniczym na rzecz wierzyciela (Urzędu) niewyegzekwowanych kosztów egzekucyjnych, obciążających dłużnika</w:t>
      </w:r>
      <w:r w:rsidR="002F09A5" w:rsidRPr="00662CFC">
        <w:rPr>
          <w:rFonts w:ascii="Arial" w:hAnsi="Arial" w:cs="Arial"/>
        </w:rPr>
        <w:t>.</w:t>
      </w:r>
    </w:p>
    <w:p w14:paraId="4BB621AE" w14:textId="77777777" w:rsidR="00BF4334" w:rsidRPr="00662CFC" w:rsidRDefault="00E305A5"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Konto Pozostałe koszty operacyjne (konto syntetyczne 761) służy m.in. do ewidencji zapłaconych kar, grzywien i odszkodowań, odpisów należności nieściągalnych, umorzonych i przedawnionych, kosztów postępowania egzekucyjnego, a także, w korespondencji z kontem 290, odpisów aktualizujących wartość należności głównych.</w:t>
      </w:r>
    </w:p>
    <w:p w14:paraId="2536FE95" w14:textId="77777777" w:rsidR="00C4142F" w:rsidRPr="00662CFC" w:rsidRDefault="00C4142F" w:rsidP="00FE7695">
      <w:pPr>
        <w:pStyle w:val="Tekstpodstawowywcity3"/>
        <w:numPr>
          <w:ilvl w:val="0"/>
          <w:numId w:val="32"/>
        </w:numPr>
        <w:spacing w:line="360" w:lineRule="auto"/>
        <w:ind w:left="470" w:hanging="470"/>
        <w:jc w:val="left"/>
        <w:rPr>
          <w:rFonts w:ascii="Arial" w:hAnsi="Arial" w:cs="Arial"/>
          <w:bCs/>
        </w:rPr>
      </w:pPr>
      <w:r w:rsidRPr="00662CFC">
        <w:rPr>
          <w:rFonts w:ascii="Arial" w:hAnsi="Arial" w:cs="Arial"/>
        </w:rPr>
        <w:t>Do kont zespołu 7 – Przychody, dochody i koszty</w:t>
      </w:r>
      <w:r w:rsidR="005F0295" w:rsidRPr="00662CFC">
        <w:rPr>
          <w:rFonts w:ascii="Arial" w:hAnsi="Arial" w:cs="Arial"/>
        </w:rPr>
        <w:t>,</w:t>
      </w:r>
      <w:r w:rsidRPr="00662CFC">
        <w:rPr>
          <w:rFonts w:ascii="Arial" w:hAnsi="Arial" w:cs="Arial"/>
        </w:rPr>
        <w:t xml:space="preserve"> prowadzona jest analityka</w:t>
      </w:r>
      <w:r w:rsidR="005F0295" w:rsidRPr="00662CFC">
        <w:rPr>
          <w:rFonts w:ascii="Arial" w:hAnsi="Arial" w:cs="Arial"/>
        </w:rPr>
        <w:t xml:space="preserve"> w</w:t>
      </w:r>
      <w:r w:rsidR="0063272C" w:rsidRPr="00662CFC">
        <w:rPr>
          <w:rFonts w:ascii="Arial" w:hAnsi="Arial" w:cs="Arial"/>
        </w:rPr>
        <w:t>edłu</w:t>
      </w:r>
      <w:r w:rsidR="005F0295" w:rsidRPr="00662CFC">
        <w:rPr>
          <w:rFonts w:ascii="Arial" w:hAnsi="Arial" w:cs="Arial"/>
        </w:rPr>
        <w:t>g</w:t>
      </w:r>
      <w:r w:rsidRPr="00662CFC">
        <w:rPr>
          <w:rFonts w:ascii="Arial" w:hAnsi="Arial" w:cs="Arial"/>
        </w:rPr>
        <w:t xml:space="preserve"> klasyfikacji budżetowej; zmniejszenia uprzednio ujętych przychodów </w:t>
      </w:r>
      <w:r w:rsidR="00DD5FDF" w:rsidRPr="00662CFC">
        <w:rPr>
          <w:rFonts w:ascii="Arial" w:hAnsi="Arial" w:cs="Arial"/>
        </w:rPr>
        <w:t>i </w:t>
      </w:r>
      <w:r w:rsidRPr="00662CFC">
        <w:rPr>
          <w:rFonts w:ascii="Arial" w:hAnsi="Arial" w:cs="Arial"/>
        </w:rPr>
        <w:t>kosztów księguje się z zachowaniem czystości obrotów.</w:t>
      </w:r>
    </w:p>
    <w:p w14:paraId="49D162F5" w14:textId="77777777" w:rsidR="00BF4334" w:rsidRPr="00662CFC" w:rsidRDefault="003E08A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W księgach rachunkowych Urzędu ujmowane są jednorazowo, w kwotach zbiorczych, dochody </w:t>
      </w:r>
      <w:r w:rsidR="00CA0E1C" w:rsidRPr="00662CFC">
        <w:rPr>
          <w:rFonts w:ascii="Arial" w:hAnsi="Arial" w:cs="Arial"/>
        </w:rPr>
        <w:t>ewid</w:t>
      </w:r>
      <w:r w:rsidRPr="00662CFC">
        <w:rPr>
          <w:rFonts w:ascii="Arial" w:hAnsi="Arial" w:cs="Arial"/>
        </w:rPr>
        <w:t>encjonowane w Wydziale Finansów, na podstawie polecenia księgowania sporządzo</w:t>
      </w:r>
      <w:r w:rsidR="00DD5FDF" w:rsidRPr="00662CFC">
        <w:rPr>
          <w:rFonts w:ascii="Arial" w:hAnsi="Arial" w:cs="Arial"/>
        </w:rPr>
        <w:t>nego w </w:t>
      </w:r>
      <w:r w:rsidRPr="00662CFC">
        <w:rPr>
          <w:rFonts w:ascii="Arial" w:hAnsi="Arial" w:cs="Arial"/>
        </w:rPr>
        <w:t>oparciu o roczne sprawozdani</w:t>
      </w:r>
      <w:r w:rsidR="00CA0E1C" w:rsidRPr="00662CFC">
        <w:rPr>
          <w:rFonts w:ascii="Arial" w:hAnsi="Arial" w:cs="Arial"/>
        </w:rPr>
        <w:t>e</w:t>
      </w:r>
      <w:r w:rsidR="00F76FC0" w:rsidRPr="00662CFC">
        <w:rPr>
          <w:rFonts w:ascii="Arial" w:hAnsi="Arial" w:cs="Arial"/>
        </w:rPr>
        <w:t xml:space="preserve"> Rb-27S</w:t>
      </w:r>
      <w:r w:rsidRPr="00662CFC">
        <w:rPr>
          <w:rFonts w:ascii="Arial" w:hAnsi="Arial" w:cs="Arial"/>
        </w:rPr>
        <w:t>.</w:t>
      </w:r>
    </w:p>
    <w:p w14:paraId="00CE4020" w14:textId="77777777" w:rsidR="00BF4334" w:rsidRPr="00662CFC" w:rsidRDefault="00D64B65"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Pr="00662CFC">
        <w:rPr>
          <w:rFonts w:ascii="Arial" w:hAnsi="Arial" w:cs="Arial"/>
          <w:bCs/>
        </w:rPr>
        <w:t xml:space="preserve">Fundusz jednostki </w:t>
      </w:r>
      <w:r w:rsidRPr="00662CFC">
        <w:rPr>
          <w:rFonts w:ascii="Arial" w:hAnsi="Arial" w:cs="Arial"/>
        </w:rPr>
        <w:t xml:space="preserve">(konto syntetyczne 800) służy do ewidencji zwiększeń i zmniejszeń funduszu jednostki. </w:t>
      </w:r>
      <w:r w:rsidR="009E1D6C" w:rsidRPr="00662CFC">
        <w:rPr>
          <w:rFonts w:ascii="Arial" w:hAnsi="Arial" w:cs="Arial"/>
        </w:rPr>
        <w:t>Do konta 800 prowadzona jest analityka umożliwiająca ustalenie poszczególnych tytułów przyczyn zwiększeń i zmniejszeń funduszu jednostki.</w:t>
      </w:r>
      <w:r w:rsidRPr="00662CFC">
        <w:rPr>
          <w:rFonts w:ascii="Arial" w:hAnsi="Arial" w:cs="Arial"/>
        </w:rPr>
        <w:t xml:space="preserve"> </w:t>
      </w:r>
    </w:p>
    <w:p w14:paraId="037ECD6B" w14:textId="77777777" w:rsidR="00F05CEF" w:rsidRPr="00662CFC" w:rsidRDefault="005443EF" w:rsidP="00FE7695">
      <w:pPr>
        <w:pStyle w:val="Tekstpodstawowywcity3"/>
        <w:numPr>
          <w:ilvl w:val="0"/>
          <w:numId w:val="32"/>
        </w:numPr>
        <w:spacing w:line="360" w:lineRule="auto"/>
        <w:ind w:left="470" w:hanging="470"/>
        <w:jc w:val="left"/>
        <w:rPr>
          <w:rFonts w:ascii="Arial" w:hAnsi="Arial" w:cs="Arial"/>
        </w:rPr>
      </w:pPr>
      <w:r w:rsidRPr="00662CFC">
        <w:rPr>
          <w:rFonts w:ascii="Arial" w:hAnsi="Arial" w:cs="Arial"/>
        </w:rPr>
        <w:lastRenderedPageBreak/>
        <w:t>Konto Rezerwy i rozliczenia międzyokresowe przychodów (konto syntetyczne 840) służy do ewidencji przychodów budżetowych Urzędu, których termin płatności przekracza bieżący rok budżetowy.</w:t>
      </w:r>
    </w:p>
    <w:p w14:paraId="329B216B" w14:textId="77777777" w:rsidR="00F05CEF" w:rsidRPr="00662CFC" w:rsidRDefault="00D64B65" w:rsidP="00466C94">
      <w:pPr>
        <w:pStyle w:val="Tekstpodstawowywcity3"/>
        <w:numPr>
          <w:ilvl w:val="0"/>
          <w:numId w:val="32"/>
        </w:numPr>
        <w:spacing w:line="360" w:lineRule="auto"/>
        <w:ind w:left="470" w:hanging="470"/>
        <w:jc w:val="left"/>
        <w:rPr>
          <w:rFonts w:ascii="Arial" w:hAnsi="Arial" w:cs="Arial"/>
        </w:rPr>
      </w:pPr>
      <w:r w:rsidRPr="00662CFC">
        <w:rPr>
          <w:rFonts w:ascii="Arial" w:hAnsi="Arial" w:cs="Arial"/>
        </w:rPr>
        <w:t xml:space="preserve">Konto </w:t>
      </w:r>
      <w:r w:rsidR="00F05CEF" w:rsidRPr="00662CFC">
        <w:rPr>
          <w:rFonts w:ascii="Arial" w:hAnsi="Arial" w:cs="Arial"/>
        </w:rPr>
        <w:t>W</w:t>
      </w:r>
      <w:r w:rsidR="00F05CEF" w:rsidRPr="00662CFC">
        <w:rPr>
          <w:rFonts w:ascii="Arial" w:hAnsi="Arial" w:cs="Arial"/>
          <w:bCs/>
        </w:rPr>
        <w:t xml:space="preserve">ynik finansowy </w:t>
      </w:r>
      <w:r w:rsidR="00F05CEF" w:rsidRPr="00662CFC">
        <w:rPr>
          <w:rFonts w:ascii="Arial" w:hAnsi="Arial" w:cs="Arial"/>
        </w:rPr>
        <w:t>(konto syntetyczne 860) służy do ustalenia wyniku finansowego na koniec roku obrotowego. Wynik finansowy ustalany jest poprzez:</w:t>
      </w:r>
    </w:p>
    <w:p w14:paraId="045DD6E8" w14:textId="77777777" w:rsidR="00F05CEF" w:rsidRPr="00662CFC" w:rsidRDefault="00F05CEF" w:rsidP="00772583">
      <w:pPr>
        <w:numPr>
          <w:ilvl w:val="0"/>
          <w:numId w:val="19"/>
        </w:numPr>
        <w:tabs>
          <w:tab w:val="clear" w:pos="834"/>
          <w:tab w:val="num" w:pos="709"/>
        </w:tabs>
        <w:spacing w:line="360" w:lineRule="auto"/>
        <w:ind w:left="709" w:hanging="283"/>
        <w:rPr>
          <w:rFonts w:ascii="Arial" w:hAnsi="Arial" w:cs="Arial"/>
        </w:rPr>
      </w:pPr>
      <w:r w:rsidRPr="00662CFC">
        <w:rPr>
          <w:rFonts w:ascii="Arial" w:hAnsi="Arial" w:cs="Arial"/>
        </w:rPr>
        <w:t xml:space="preserve">ujęcie po stronie </w:t>
      </w:r>
      <w:proofErr w:type="spellStart"/>
      <w:r w:rsidRPr="00662CFC">
        <w:rPr>
          <w:rFonts w:ascii="Arial" w:hAnsi="Arial" w:cs="Arial"/>
        </w:rPr>
        <w:t>Wn</w:t>
      </w:r>
      <w:proofErr w:type="spellEnd"/>
      <w:r w:rsidRPr="00662CFC">
        <w:rPr>
          <w:rFonts w:ascii="Arial" w:hAnsi="Arial" w:cs="Arial"/>
        </w:rPr>
        <w:t xml:space="preserve"> konta 860 sumy poniesionych w roku obrotowym kosztów w korespondencji z kontami zespołu 4 – Koszty w</w:t>
      </w:r>
      <w:r w:rsidR="00DD5FDF" w:rsidRPr="00662CFC">
        <w:rPr>
          <w:rFonts w:ascii="Arial" w:hAnsi="Arial" w:cs="Arial"/>
        </w:rPr>
        <w:t>edług rodzajów i </w:t>
      </w:r>
      <w:r w:rsidRPr="00662CFC">
        <w:rPr>
          <w:rFonts w:ascii="Arial" w:hAnsi="Arial" w:cs="Arial"/>
        </w:rPr>
        <w:t>ich rozliczenie oraz kontami 751 – Koszty finansowe i 761 – Pozostałe koszty operacyjne,</w:t>
      </w:r>
    </w:p>
    <w:p w14:paraId="1F0A2BFB" w14:textId="77777777" w:rsidR="00F05CEF" w:rsidRPr="00662CFC" w:rsidRDefault="00F05CEF" w:rsidP="00772583">
      <w:pPr>
        <w:numPr>
          <w:ilvl w:val="0"/>
          <w:numId w:val="19"/>
        </w:numPr>
        <w:tabs>
          <w:tab w:val="clear" w:pos="834"/>
          <w:tab w:val="num" w:pos="709"/>
        </w:tabs>
        <w:spacing w:line="360" w:lineRule="auto"/>
        <w:ind w:left="709" w:hanging="283"/>
        <w:rPr>
          <w:rFonts w:ascii="Arial" w:hAnsi="Arial" w:cs="Arial"/>
        </w:rPr>
      </w:pPr>
      <w:r w:rsidRPr="00662CFC">
        <w:rPr>
          <w:rFonts w:ascii="Arial" w:hAnsi="Arial" w:cs="Arial"/>
        </w:rPr>
        <w:t>ujęcie po stronie Ma konta 860 uzyskanych w roku obrotowym przychodów w korespondencji z kontami: 720 – Przychody z tytułu dochodów budżetowych, 750 – Przychody finansowe i 760 – Pozostałe przychody operacyjne.</w:t>
      </w:r>
    </w:p>
    <w:p w14:paraId="64460606" w14:textId="77777777" w:rsidR="00BF4334" w:rsidRPr="00662CFC" w:rsidRDefault="00F05CEF" w:rsidP="00466C94">
      <w:pPr>
        <w:pStyle w:val="Tekstpodstawowywcity3"/>
        <w:spacing w:line="360" w:lineRule="auto"/>
        <w:ind w:left="476"/>
        <w:jc w:val="left"/>
        <w:rPr>
          <w:rFonts w:ascii="Arial" w:hAnsi="Arial" w:cs="Arial"/>
        </w:rPr>
      </w:pPr>
      <w:r w:rsidRPr="00662CFC">
        <w:rPr>
          <w:rFonts w:ascii="Arial" w:hAnsi="Arial" w:cs="Arial"/>
        </w:rPr>
        <w:t>Saldo konta 860 wyraża na koniec roku obrotowego wynik finansowy jednostki budżetowej. Saldo przenoszone jest w roku następnym, pod datą przyjęcia sprawozdania finansowego, na konto 800 – Fundusz jednostki</w:t>
      </w:r>
      <w:r w:rsidR="00D64B65" w:rsidRPr="00662CFC">
        <w:rPr>
          <w:rFonts w:ascii="Arial" w:hAnsi="Arial" w:cs="Arial"/>
        </w:rPr>
        <w:t xml:space="preserve">. </w:t>
      </w:r>
    </w:p>
    <w:p w14:paraId="6D620176"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t xml:space="preserve">Konto pozabilansowe Wzajemne rozliczenia między jednostkami (konto syntetyczne 976) służy do ewidencji kwot wynikających ze wzajemnych rozliczeń między jednostkami budżetowymi w celu sporządzenia łącznego sprawozdania finansowego. </w:t>
      </w:r>
      <w:r w:rsidR="00D42554" w:rsidRPr="00662CFC">
        <w:rPr>
          <w:rFonts w:ascii="Arial" w:hAnsi="Arial" w:cs="Arial"/>
        </w:rPr>
        <w:t>Do konta 976 prowadzona jest analityka wg poszczególnych jednostek Miasta, których rozliczenia z Urzędem podlegają wyłączeniu przy sporządzaniu łącznych sprawozdań finanso</w:t>
      </w:r>
      <w:r w:rsidR="00DD5FDF" w:rsidRPr="00662CFC">
        <w:rPr>
          <w:rFonts w:ascii="Arial" w:hAnsi="Arial" w:cs="Arial"/>
        </w:rPr>
        <w:t>wych, odrębnie dla przychodów i </w:t>
      </w:r>
      <w:r w:rsidR="00D42554" w:rsidRPr="00662CFC">
        <w:rPr>
          <w:rFonts w:ascii="Arial" w:hAnsi="Arial" w:cs="Arial"/>
        </w:rPr>
        <w:t>kosztów, należności i zobowiązań oraz pozostałych zwiększeń i zmniejszeń funduszu.</w:t>
      </w:r>
      <w:r w:rsidR="0043433C" w:rsidRPr="00662CFC">
        <w:rPr>
          <w:rFonts w:ascii="Arial" w:hAnsi="Arial" w:cs="Arial"/>
        </w:rPr>
        <w:t xml:space="preserve"> </w:t>
      </w:r>
      <w:r w:rsidRPr="00662CFC">
        <w:rPr>
          <w:rFonts w:ascii="Arial" w:hAnsi="Arial" w:cs="Arial"/>
        </w:rPr>
        <w:t xml:space="preserve">Na </w:t>
      </w:r>
      <w:r w:rsidR="00BE2CAB" w:rsidRPr="00662CFC">
        <w:rPr>
          <w:rFonts w:ascii="Arial" w:hAnsi="Arial" w:cs="Arial"/>
        </w:rPr>
        <w:t xml:space="preserve">koniec roku na </w:t>
      </w:r>
      <w:r w:rsidRPr="00662CFC">
        <w:rPr>
          <w:rFonts w:ascii="Arial" w:hAnsi="Arial" w:cs="Arial"/>
        </w:rPr>
        <w:t xml:space="preserve">koncie 976 mogą występować dwa salda, będące sumą sald kont analitycznych, saldo </w:t>
      </w:r>
      <w:proofErr w:type="spellStart"/>
      <w:r w:rsidRPr="00662CFC">
        <w:rPr>
          <w:rFonts w:ascii="Arial" w:hAnsi="Arial" w:cs="Arial"/>
        </w:rPr>
        <w:t>Wn</w:t>
      </w:r>
      <w:proofErr w:type="spellEnd"/>
      <w:r w:rsidRPr="00662CFC">
        <w:rPr>
          <w:rFonts w:ascii="Arial" w:hAnsi="Arial" w:cs="Arial"/>
        </w:rPr>
        <w:t xml:space="preserve"> oznacza stan należności, a saldo Ma stan zobowiązań.</w:t>
      </w:r>
    </w:p>
    <w:p w14:paraId="63DEF5F7"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t xml:space="preserve">Konto pozabilansowe </w:t>
      </w:r>
      <w:r w:rsidRPr="00662CFC">
        <w:rPr>
          <w:rFonts w:ascii="Arial" w:hAnsi="Arial" w:cs="Arial"/>
          <w:bCs/>
        </w:rPr>
        <w:t>Plan finansowy wydatków budżetowych</w:t>
      </w:r>
      <w:r w:rsidRPr="00662CFC">
        <w:rPr>
          <w:rFonts w:ascii="Arial" w:hAnsi="Arial" w:cs="Arial"/>
        </w:rPr>
        <w:t xml:space="preserve"> (konto syntetyczne 980) służy do ewidencji planu finansowego wydatków budżetowych Urzędu. Analityka planu finansowego wydatków budżetowych prowadzona jest wg klasyfikacji budżetowej. </w:t>
      </w:r>
      <w:r w:rsidR="003E76EC"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konta 980 ujmuje się plan finansowy oraz jego zwiększenia/zmniejszenia. W końcu roku </w:t>
      </w:r>
      <w:r w:rsidR="003E76EC" w:rsidRPr="00662CFC">
        <w:rPr>
          <w:rFonts w:ascii="Arial" w:hAnsi="Arial" w:cs="Arial"/>
        </w:rPr>
        <w:t xml:space="preserve">po </w:t>
      </w:r>
      <w:r w:rsidRPr="00662CFC">
        <w:rPr>
          <w:rFonts w:ascii="Arial" w:hAnsi="Arial" w:cs="Arial"/>
        </w:rPr>
        <w:t>stronie Ma księguje się zbiorczo równowartość zrealizowanych wydatków budżetowych, wartość planu niewygasających wydatków budżetowych do realizacji w roku następnym oraz wartość planu niezrealizowanego i wygasłego. Konto 980 nie wykazuje salda na koniec roku budżetowego.</w:t>
      </w:r>
    </w:p>
    <w:p w14:paraId="7B8EE65C"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lastRenderedPageBreak/>
        <w:t xml:space="preserve">Konto pozabilansowe </w:t>
      </w:r>
      <w:r w:rsidRPr="00662CFC">
        <w:rPr>
          <w:rFonts w:ascii="Arial" w:hAnsi="Arial" w:cs="Arial"/>
          <w:bCs/>
        </w:rPr>
        <w:t xml:space="preserve">Plan finansowy niewygasających wydatków </w:t>
      </w:r>
      <w:r w:rsidRPr="00662CFC">
        <w:rPr>
          <w:rFonts w:ascii="Arial" w:hAnsi="Arial" w:cs="Arial"/>
        </w:rPr>
        <w:t xml:space="preserve">(konto syntetyczne 981) służy do ewidencji w kwotach zbiorczych planu finansowego niewygasających wydatków budżetowych Urzędu. Analityka planu finansowego niewygasających wydatków budżetowych prowadzona jest wg klasyfikacji budżetowej. </w:t>
      </w:r>
      <w:r w:rsidR="003E76EC"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konta </w:t>
      </w:r>
      <w:r w:rsidR="00DD5FDF" w:rsidRPr="00662CFC">
        <w:rPr>
          <w:rFonts w:ascii="Arial" w:hAnsi="Arial" w:cs="Arial"/>
        </w:rPr>
        <w:t>981 ujmuje się wartości ujęte w </w:t>
      </w:r>
      <w:r w:rsidRPr="00662CFC">
        <w:rPr>
          <w:rFonts w:ascii="Arial" w:hAnsi="Arial" w:cs="Arial"/>
        </w:rPr>
        <w:t xml:space="preserve">zatwierdzonym na dany rok planie finansowym niewygasających wydatków, przyjętym uchwałą Rady. </w:t>
      </w:r>
      <w:r w:rsidR="00284989" w:rsidRPr="00662CFC">
        <w:rPr>
          <w:rFonts w:ascii="Arial" w:hAnsi="Arial" w:cs="Arial"/>
        </w:rPr>
        <w:t>Po stronie Ma ujmuje się zbiorczo równowartość zrealizowanych wydatków niewygasających oraz kwotę odprowadzoną na rachunek dochodów budżetowych z tytułu wydatków niewygasających niewydatkowanych w terminie lub z innego powodu.</w:t>
      </w:r>
      <w:r w:rsidRPr="00662CFC">
        <w:rPr>
          <w:rFonts w:ascii="Arial" w:hAnsi="Arial" w:cs="Arial"/>
        </w:rPr>
        <w:t xml:space="preserve"> Konto 981 nie wykazuje salda na koniec roku budżetowego.</w:t>
      </w:r>
    </w:p>
    <w:p w14:paraId="34284B43"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t xml:space="preserve">Konta pozabilansowe </w:t>
      </w:r>
      <w:r w:rsidRPr="00662CFC">
        <w:rPr>
          <w:rFonts w:ascii="Arial" w:hAnsi="Arial" w:cs="Arial"/>
          <w:bCs/>
        </w:rPr>
        <w:t xml:space="preserve">Zaangażowanie wydatków budżetowych roku bieżącego </w:t>
      </w:r>
      <w:r w:rsidRPr="00662CFC">
        <w:rPr>
          <w:rFonts w:ascii="Arial" w:hAnsi="Arial" w:cs="Arial"/>
        </w:rPr>
        <w:t>(konto syntetyczne 998) i </w:t>
      </w:r>
      <w:r w:rsidRPr="00662CFC">
        <w:rPr>
          <w:rFonts w:ascii="Arial" w:hAnsi="Arial" w:cs="Arial"/>
          <w:bCs/>
        </w:rPr>
        <w:t xml:space="preserve">Zaangażowanie wydatków budżetowych przyszłych lat </w:t>
      </w:r>
      <w:r w:rsidRPr="00662CFC">
        <w:rPr>
          <w:rFonts w:ascii="Arial" w:hAnsi="Arial" w:cs="Arial"/>
        </w:rPr>
        <w:t xml:space="preserve">(konto syntetyczne 999) służą do ewidencji prawnego zaangażowania wydatków budżetowych w roku bieżącym i latach następnych oraz wydatków niewygasających. Na koniec roku obrachunkowego </w:t>
      </w:r>
      <w:r w:rsidR="003E76EC"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konta 998 księguje się </w:t>
      </w:r>
      <w:r w:rsidR="0096690A" w:rsidRPr="00662CFC">
        <w:rPr>
          <w:rFonts w:ascii="Arial" w:hAnsi="Arial" w:cs="Arial"/>
        </w:rPr>
        <w:t xml:space="preserve">zbiorczo </w:t>
      </w:r>
      <w:r w:rsidRPr="00662CFC">
        <w:rPr>
          <w:rFonts w:ascii="Arial" w:hAnsi="Arial" w:cs="Arial"/>
        </w:rPr>
        <w:t>równowartość zrealizowanych w tym roku wydatków budżetowych oraz zaangażowanych wydatków, które będą obciążały wydatki roku następnego.</w:t>
      </w:r>
    </w:p>
    <w:p w14:paraId="08DC1C4A"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t>W</w:t>
      </w:r>
      <w:r w:rsidR="00BF4334" w:rsidRPr="00662CFC">
        <w:rPr>
          <w:rFonts w:ascii="Arial" w:hAnsi="Arial" w:cs="Arial"/>
        </w:rPr>
        <w:t xml:space="preserve"> </w:t>
      </w:r>
      <w:r w:rsidRPr="00662CFC">
        <w:rPr>
          <w:rFonts w:ascii="Arial" w:hAnsi="Arial" w:cs="Arial"/>
        </w:rPr>
        <w:t>przypadku gdy suma wydatków – obrotów konta 998, rzeczywiście poniesionych w roku bieżącym i/lub przekazanych do realizacji w roku następnym, jest mniejsza od sumy uprzednio zaangażowanej, o różnicę należy zmniejszyć zaangażowanie zapisem stornującym. Konto 998, służące do ewidencji bieżącego zaangażowania, na koniec roku nie wykazuje salda. Za wprowadzane do systemu dane dotyczące zaangażowania środków budżetowych oraz za zgodność zaangażowania z planem finansowym odpowiada wydział dysponujący środkami budżetowymi.</w:t>
      </w:r>
    </w:p>
    <w:p w14:paraId="7F35F947" w14:textId="77777777" w:rsidR="00ED7836" w:rsidRPr="00662CFC" w:rsidRDefault="00CB3D50" w:rsidP="00FE7695">
      <w:pPr>
        <w:numPr>
          <w:ilvl w:val="0"/>
          <w:numId w:val="32"/>
        </w:numPr>
        <w:spacing w:line="360" w:lineRule="auto"/>
        <w:ind w:left="470" w:hanging="470"/>
        <w:rPr>
          <w:rFonts w:ascii="Arial" w:hAnsi="Arial" w:cs="Arial"/>
        </w:rPr>
      </w:pPr>
      <w:r w:rsidRPr="00662CFC">
        <w:rPr>
          <w:rFonts w:ascii="Arial" w:hAnsi="Arial" w:cs="Arial"/>
        </w:rPr>
        <w:t>Wydatki niewygasające z końcem roku budżetowego zostają zaewidencjonowane po stronie Ma konta 999 jako zaangażowanie wydatków</w:t>
      </w:r>
      <w:r w:rsidR="00F76FC0" w:rsidRPr="00662CFC">
        <w:rPr>
          <w:rFonts w:ascii="Arial" w:hAnsi="Arial" w:cs="Arial"/>
        </w:rPr>
        <w:t xml:space="preserve"> budżetowych przyszłego roku. Z </w:t>
      </w:r>
      <w:r w:rsidRPr="00662CFC">
        <w:rPr>
          <w:rFonts w:ascii="Arial" w:hAnsi="Arial" w:cs="Arial"/>
        </w:rPr>
        <w:t>początkiem roku następnego wydatki niewygasające zostają przeksięgowane na zaangażowanie roku bieżącego (konto 998).</w:t>
      </w:r>
    </w:p>
    <w:p w14:paraId="54A9140D" w14:textId="77777777" w:rsidR="004A33C6" w:rsidRPr="00662CFC" w:rsidRDefault="00455FBF" w:rsidP="00FE7695">
      <w:pPr>
        <w:numPr>
          <w:ilvl w:val="0"/>
          <w:numId w:val="32"/>
        </w:numPr>
        <w:spacing w:line="360" w:lineRule="auto"/>
        <w:ind w:left="470" w:hanging="470"/>
        <w:rPr>
          <w:rFonts w:ascii="Arial" w:hAnsi="Arial" w:cs="Arial"/>
        </w:rPr>
      </w:pPr>
      <w:r w:rsidRPr="00662CFC">
        <w:rPr>
          <w:rFonts w:ascii="Arial" w:hAnsi="Arial" w:cs="Arial"/>
        </w:rPr>
        <w:t xml:space="preserve">Do kont zaangażowania 998 i 999 prowadzona jest analityka w układzie klasyfikacji budżetowej, z wyodrębnieniem zaangażowania dotyczącego planu wydatków niewygasających, w podziale na kolejne lata (konto 999). W analityce kont 998 i 999 wykazuje się wartość zaangażowania wg umów, decyzji, porozumień, faktur (i innych dowodów rodzących zobowiązania) lub ich zbiorczych </w:t>
      </w:r>
      <w:r w:rsidRPr="00662CFC">
        <w:rPr>
          <w:rFonts w:ascii="Arial" w:hAnsi="Arial" w:cs="Arial"/>
        </w:rPr>
        <w:lastRenderedPageBreak/>
        <w:t xml:space="preserve">zestawień. Dokumenty </w:t>
      </w:r>
      <w:r w:rsidR="004C0909" w:rsidRPr="00662CFC">
        <w:rPr>
          <w:rFonts w:ascii="Arial" w:hAnsi="Arial" w:cs="Arial"/>
        </w:rPr>
        <w:t xml:space="preserve">rejestrowane w systemie Dysponent, </w:t>
      </w:r>
      <w:r w:rsidRPr="00662CFC">
        <w:rPr>
          <w:rFonts w:ascii="Arial" w:hAnsi="Arial" w:cs="Arial"/>
        </w:rPr>
        <w:t xml:space="preserve">stanowiące podstawę zaangażowania (umowy, faktury i inne) są automatycznie generowane do systemu finansowo-księgowego i księgowane </w:t>
      </w:r>
      <w:r w:rsidR="003E76EC" w:rsidRPr="00662CFC">
        <w:rPr>
          <w:rFonts w:ascii="Arial" w:hAnsi="Arial" w:cs="Arial"/>
        </w:rPr>
        <w:t xml:space="preserve">po </w:t>
      </w:r>
      <w:r w:rsidRPr="00662CFC">
        <w:rPr>
          <w:rFonts w:ascii="Arial" w:hAnsi="Arial" w:cs="Arial"/>
        </w:rPr>
        <w:t>stronie Ma kont 998 i 999.</w:t>
      </w:r>
    </w:p>
    <w:p w14:paraId="757308EB" w14:textId="77777777" w:rsidR="00D64B65" w:rsidRPr="00662CFC" w:rsidRDefault="00D64B65" w:rsidP="0069363F">
      <w:pPr>
        <w:pStyle w:val="Nagwek4"/>
      </w:pPr>
      <w:r w:rsidRPr="00662CFC">
        <w:t>§ 1</w:t>
      </w:r>
      <w:r w:rsidR="0029701B" w:rsidRPr="00662CFC">
        <w:t>2</w:t>
      </w:r>
      <w:r w:rsidR="0060603D" w:rsidRPr="00662CFC">
        <w:t>.</w:t>
      </w:r>
      <w:r w:rsidRPr="00662CFC">
        <w:t xml:space="preserve"> Rachunkowość podatkowa</w:t>
      </w:r>
    </w:p>
    <w:p w14:paraId="592A032D" w14:textId="3F1DC092" w:rsidR="00951D28" w:rsidRPr="00662CFC" w:rsidRDefault="0093060C" w:rsidP="00FE7695">
      <w:pPr>
        <w:numPr>
          <w:ilvl w:val="0"/>
          <w:numId w:val="25"/>
        </w:numPr>
        <w:spacing w:before="240" w:line="360" w:lineRule="auto"/>
        <w:ind w:left="470" w:hanging="470"/>
        <w:rPr>
          <w:rFonts w:ascii="Arial" w:hAnsi="Arial" w:cs="Arial"/>
        </w:rPr>
      </w:pPr>
      <w:r w:rsidRPr="00662CFC">
        <w:rPr>
          <w:rFonts w:ascii="Arial" w:hAnsi="Arial" w:cs="Arial"/>
        </w:rPr>
        <w:t>Ewidencja w zakresie podatków, opłat lokalnych i opłaty skarbowej prowadzona jest w Referacie Rachunkowości Podatkowej w Wydziale Podatków</w:t>
      </w:r>
      <w:r w:rsidR="00951D28" w:rsidRPr="00662CFC">
        <w:rPr>
          <w:rFonts w:ascii="Arial" w:hAnsi="Arial" w:cs="Arial"/>
        </w:rPr>
        <w:t>.</w:t>
      </w:r>
    </w:p>
    <w:p w14:paraId="3BC8AD17" w14:textId="77777777" w:rsidR="00951D28" w:rsidRPr="00662CFC" w:rsidRDefault="00951D28" w:rsidP="00FE7695">
      <w:pPr>
        <w:numPr>
          <w:ilvl w:val="0"/>
          <w:numId w:val="25"/>
        </w:numPr>
        <w:spacing w:line="360" w:lineRule="auto"/>
        <w:ind w:left="470" w:hanging="470"/>
        <w:rPr>
          <w:rFonts w:ascii="Arial" w:hAnsi="Arial" w:cs="Arial"/>
        </w:rPr>
      </w:pPr>
      <w:r w:rsidRPr="00662CFC">
        <w:rPr>
          <w:rFonts w:ascii="Arial" w:hAnsi="Arial" w:cs="Arial"/>
        </w:rPr>
        <w:t>W systemie finansowo-księgowym przypisy, odpisy i umorzenia należności z tytułu:</w:t>
      </w:r>
    </w:p>
    <w:p w14:paraId="1CA519BC" w14:textId="77777777" w:rsidR="00951D28" w:rsidRPr="00662CFC" w:rsidRDefault="00951D28" w:rsidP="00772583">
      <w:pPr>
        <w:numPr>
          <w:ilvl w:val="2"/>
          <w:numId w:val="27"/>
        </w:numPr>
        <w:tabs>
          <w:tab w:val="clear" w:pos="1980"/>
        </w:tabs>
        <w:spacing w:line="360" w:lineRule="auto"/>
        <w:ind w:left="709" w:hanging="283"/>
        <w:rPr>
          <w:rFonts w:ascii="Arial" w:hAnsi="Arial" w:cs="Arial"/>
        </w:rPr>
      </w:pPr>
      <w:r w:rsidRPr="00662CFC">
        <w:rPr>
          <w:rFonts w:ascii="Arial" w:hAnsi="Arial" w:cs="Arial"/>
        </w:rPr>
        <w:t xml:space="preserve">podatków księgowane są (za okresy roczne) miesięcznie na podstawie zbiorczych poleceń księgowania, </w:t>
      </w:r>
    </w:p>
    <w:p w14:paraId="04D8F4A0" w14:textId="77777777" w:rsidR="005443EF" w:rsidRPr="00662CFC" w:rsidRDefault="00951D28" w:rsidP="00772583">
      <w:pPr>
        <w:numPr>
          <w:ilvl w:val="2"/>
          <w:numId w:val="27"/>
        </w:numPr>
        <w:tabs>
          <w:tab w:val="clear" w:pos="1980"/>
        </w:tabs>
        <w:spacing w:line="360" w:lineRule="auto"/>
        <w:ind w:left="709" w:hanging="283"/>
        <w:rPr>
          <w:rFonts w:ascii="Arial" w:hAnsi="Arial" w:cs="Arial"/>
        </w:rPr>
      </w:pPr>
      <w:r w:rsidRPr="00662CFC">
        <w:rPr>
          <w:rFonts w:ascii="Arial" w:hAnsi="Arial" w:cs="Arial"/>
        </w:rPr>
        <w:t>opłat lokalnych i opłaty skarbowej księgowane są miesięcznie na podstawie zbiorczych poleceń księgowania</w:t>
      </w:r>
      <w:r w:rsidR="00455FBF" w:rsidRPr="00662CFC">
        <w:rPr>
          <w:rFonts w:ascii="Arial" w:hAnsi="Arial" w:cs="Arial"/>
        </w:rPr>
        <w:t>.</w:t>
      </w:r>
    </w:p>
    <w:p w14:paraId="122D61DD" w14:textId="77777777" w:rsidR="0085530A" w:rsidRPr="00662CFC" w:rsidRDefault="00726405" w:rsidP="00FE7695">
      <w:pPr>
        <w:numPr>
          <w:ilvl w:val="3"/>
          <w:numId w:val="27"/>
        </w:numPr>
        <w:tabs>
          <w:tab w:val="clear" w:pos="2520"/>
        </w:tabs>
        <w:spacing w:line="360" w:lineRule="auto"/>
        <w:ind w:left="470" w:hanging="470"/>
        <w:rPr>
          <w:rFonts w:ascii="Arial" w:hAnsi="Arial" w:cs="Arial"/>
        </w:rPr>
      </w:pPr>
      <w:r w:rsidRPr="00662CFC">
        <w:rPr>
          <w:rFonts w:ascii="Arial" w:hAnsi="Arial" w:cs="Arial"/>
        </w:rPr>
        <w:t>Wpłaty dokonywane na rachunek bankowy bądź za pomocą innego instrumentu płatniczego, w tym instrumentu płatniczego, na którym przechowywany jest pieniądz elektroniczny, ewidencjonowane są w</w:t>
      </w:r>
      <w:r w:rsidR="0072690A" w:rsidRPr="00662CFC">
        <w:rPr>
          <w:rFonts w:ascii="Arial" w:hAnsi="Arial" w:cs="Arial"/>
        </w:rPr>
        <w:t> systemie finansowo-księgowym w </w:t>
      </w:r>
      <w:r w:rsidRPr="00662CFC">
        <w:rPr>
          <w:rFonts w:ascii="Arial" w:hAnsi="Arial" w:cs="Arial"/>
        </w:rPr>
        <w:t>kwotach zbiorczych, wynikających z wyciągów bankowych i zestawień wpłat</w:t>
      </w:r>
      <w:r w:rsidR="00095AF9" w:rsidRPr="00662CFC">
        <w:rPr>
          <w:rFonts w:ascii="Arial" w:hAnsi="Arial" w:cs="Arial"/>
        </w:rPr>
        <w:br/>
      </w:r>
      <w:r w:rsidRPr="00662CFC">
        <w:rPr>
          <w:rFonts w:ascii="Arial" w:hAnsi="Arial" w:cs="Arial"/>
        </w:rPr>
        <w:t>– karty (dotyczy kart płatniczych). Raz w miesiącu, na podstawie zestawień uzyskanych z programów podatkowych, któ</w:t>
      </w:r>
      <w:r w:rsidR="0072690A" w:rsidRPr="00662CFC">
        <w:rPr>
          <w:rFonts w:ascii="Arial" w:hAnsi="Arial" w:cs="Arial"/>
        </w:rPr>
        <w:t>re zawierają również dokonane w </w:t>
      </w:r>
      <w:r w:rsidRPr="00662CFC">
        <w:rPr>
          <w:rFonts w:ascii="Arial" w:hAnsi="Arial" w:cs="Arial"/>
        </w:rPr>
        <w:t xml:space="preserve">trakcie miesiąca korekty, o których mowa w </w:t>
      </w:r>
      <w:r w:rsidR="001032ED" w:rsidRPr="00662CFC">
        <w:rPr>
          <w:rFonts w:ascii="Arial" w:hAnsi="Arial" w:cs="Arial"/>
        </w:rPr>
        <w:t>ust.</w:t>
      </w:r>
      <w:r w:rsidRPr="00662CFC">
        <w:rPr>
          <w:rFonts w:ascii="Arial" w:hAnsi="Arial" w:cs="Arial"/>
        </w:rPr>
        <w:t xml:space="preserve"> </w:t>
      </w:r>
      <w:r w:rsidR="00D01724" w:rsidRPr="00662CFC">
        <w:rPr>
          <w:rFonts w:ascii="Arial" w:hAnsi="Arial" w:cs="Arial"/>
        </w:rPr>
        <w:t>9</w:t>
      </w:r>
      <w:r w:rsidRPr="00662CFC">
        <w:rPr>
          <w:rFonts w:ascii="Arial" w:hAnsi="Arial" w:cs="Arial"/>
        </w:rPr>
        <w:t>, sporządzane są zbiorcze polecenia księgowania w zakresie operacji gospodarczych dotyczących podatków, opłat lokalnych i opłaty skarbowej w układzie klasyfikacji budżetowej</w:t>
      </w:r>
      <w:r w:rsidR="00067F12" w:rsidRPr="00662CFC">
        <w:rPr>
          <w:rFonts w:ascii="Arial" w:hAnsi="Arial" w:cs="Arial"/>
        </w:rPr>
        <w:t>.</w:t>
      </w:r>
    </w:p>
    <w:p w14:paraId="7210168D" w14:textId="77777777" w:rsidR="0085530A" w:rsidRPr="00662CFC" w:rsidRDefault="00455FBF" w:rsidP="00FE7695">
      <w:pPr>
        <w:numPr>
          <w:ilvl w:val="3"/>
          <w:numId w:val="27"/>
        </w:numPr>
        <w:tabs>
          <w:tab w:val="clear" w:pos="2520"/>
        </w:tabs>
        <w:spacing w:line="360" w:lineRule="auto"/>
        <w:ind w:left="470" w:hanging="470"/>
        <w:rPr>
          <w:rFonts w:ascii="Arial" w:hAnsi="Arial" w:cs="Arial"/>
        </w:rPr>
      </w:pPr>
      <w:r w:rsidRPr="00662CFC">
        <w:rPr>
          <w:rFonts w:ascii="Arial" w:hAnsi="Arial" w:cs="Arial"/>
        </w:rPr>
        <w:t>Zwroty nadpłat oraz wpłat będących kwotami nienależnymi ujmowane są bezpośrednio (w trakcie miesiąca) w układzie klasyfikacji budżetowej.</w:t>
      </w:r>
    </w:p>
    <w:p w14:paraId="6E3E130F" w14:textId="77777777" w:rsidR="0085530A" w:rsidRPr="00662CFC" w:rsidRDefault="00455FBF" w:rsidP="00FE7695">
      <w:pPr>
        <w:numPr>
          <w:ilvl w:val="3"/>
          <w:numId w:val="27"/>
        </w:numPr>
        <w:tabs>
          <w:tab w:val="clear" w:pos="2520"/>
        </w:tabs>
        <w:spacing w:line="360" w:lineRule="auto"/>
        <w:ind w:left="470" w:hanging="470"/>
        <w:rPr>
          <w:rFonts w:ascii="Arial" w:hAnsi="Arial" w:cs="Arial"/>
        </w:rPr>
      </w:pPr>
      <w:r w:rsidRPr="00662CFC">
        <w:rPr>
          <w:rFonts w:ascii="Arial" w:hAnsi="Arial" w:cs="Arial"/>
        </w:rPr>
        <w:t>Ewidencja mylnych wpłat na koncie 221 „Wpływy do wyjaśnienia” prowadzona jest do kontrahenta.</w:t>
      </w:r>
    </w:p>
    <w:p w14:paraId="5E6E1FC2" w14:textId="77777777" w:rsidR="0085530A" w:rsidRPr="00662CFC" w:rsidRDefault="005443EF" w:rsidP="00FE7695">
      <w:pPr>
        <w:numPr>
          <w:ilvl w:val="3"/>
          <w:numId w:val="27"/>
        </w:numPr>
        <w:tabs>
          <w:tab w:val="clear" w:pos="2520"/>
        </w:tabs>
        <w:spacing w:line="360" w:lineRule="auto"/>
        <w:ind w:left="470" w:hanging="470"/>
        <w:rPr>
          <w:rFonts w:ascii="Arial" w:hAnsi="Arial" w:cs="Arial"/>
        </w:rPr>
      </w:pPr>
      <w:r w:rsidRPr="00662CFC">
        <w:rPr>
          <w:rFonts w:ascii="Arial" w:hAnsi="Arial" w:cs="Arial"/>
        </w:rPr>
        <w:t xml:space="preserve">Konto Rozrachunki z osobami trzecimi z tytułu ich odpowiedzialności za zobowiązania podatkowe podatnika (konto pozabilansowe 990) służy do ewidencji kwot należnych od osób trzecich i realizacji ich zobowiązań. </w:t>
      </w:r>
      <w:r w:rsidR="003E76EC" w:rsidRPr="00662CFC">
        <w:rPr>
          <w:rFonts w:ascii="Arial" w:hAnsi="Arial" w:cs="Arial"/>
        </w:rPr>
        <w:t xml:space="preserve">Po </w:t>
      </w:r>
      <w:r w:rsidRPr="00662CFC">
        <w:rPr>
          <w:rFonts w:ascii="Arial" w:hAnsi="Arial" w:cs="Arial"/>
        </w:rPr>
        <w:t xml:space="preserve">stronie </w:t>
      </w:r>
      <w:proofErr w:type="spellStart"/>
      <w:r w:rsidRPr="00662CFC">
        <w:rPr>
          <w:rFonts w:ascii="Arial" w:hAnsi="Arial" w:cs="Arial"/>
        </w:rPr>
        <w:t>Wn</w:t>
      </w:r>
      <w:proofErr w:type="spellEnd"/>
      <w:r w:rsidRPr="00662CFC">
        <w:rPr>
          <w:rFonts w:ascii="Arial" w:hAnsi="Arial" w:cs="Arial"/>
        </w:rPr>
        <w:t xml:space="preserve"> konta ujmuje się kwotę przypisu, wynikającą z decyzji orzekającej o odpowiedzialności osoby trzeciej. </w:t>
      </w:r>
      <w:r w:rsidR="003E76EC" w:rsidRPr="00662CFC">
        <w:rPr>
          <w:rFonts w:ascii="Arial" w:hAnsi="Arial" w:cs="Arial"/>
        </w:rPr>
        <w:t xml:space="preserve">Po </w:t>
      </w:r>
      <w:r w:rsidRPr="00662CFC">
        <w:rPr>
          <w:rFonts w:ascii="Arial" w:hAnsi="Arial" w:cs="Arial"/>
        </w:rPr>
        <w:t xml:space="preserve">stronie Ma księguje się kwoty dokonanych wpłat osób trzecich oraz odpisu w przypadku, gdy zobowiązanie podatnika wygasło. Konto 990 może </w:t>
      </w:r>
      <w:r w:rsidRPr="00662CFC">
        <w:rPr>
          <w:rFonts w:ascii="Arial" w:hAnsi="Arial" w:cs="Arial"/>
        </w:rPr>
        <w:lastRenderedPageBreak/>
        <w:t xml:space="preserve">wykazywać saldo </w:t>
      </w:r>
      <w:proofErr w:type="spellStart"/>
      <w:r w:rsidRPr="00662CFC">
        <w:rPr>
          <w:rFonts w:ascii="Arial" w:hAnsi="Arial" w:cs="Arial"/>
        </w:rPr>
        <w:t>Wn</w:t>
      </w:r>
      <w:proofErr w:type="spellEnd"/>
      <w:r w:rsidRPr="00662CFC">
        <w:rPr>
          <w:rFonts w:ascii="Arial" w:hAnsi="Arial" w:cs="Arial"/>
        </w:rPr>
        <w:t xml:space="preserve"> oznaczające stan należności od osób trzecich z tytułu ich odpowiedzialności za zobowiązania podatkowe podatników.</w:t>
      </w:r>
    </w:p>
    <w:p w14:paraId="41C53250" w14:textId="77777777" w:rsidR="0085530A" w:rsidRPr="00662CFC" w:rsidRDefault="00041AFF" w:rsidP="00FE7695">
      <w:pPr>
        <w:numPr>
          <w:ilvl w:val="0"/>
          <w:numId w:val="40"/>
        </w:numPr>
        <w:spacing w:line="360" w:lineRule="auto"/>
        <w:ind w:left="470" w:hanging="470"/>
        <w:rPr>
          <w:rFonts w:ascii="Arial" w:hAnsi="Arial" w:cs="Arial"/>
        </w:rPr>
      </w:pPr>
      <w:r w:rsidRPr="00662CFC">
        <w:rPr>
          <w:rFonts w:ascii="Arial" w:hAnsi="Arial" w:cs="Arial"/>
        </w:rPr>
        <w:t>Na koncie 990 księgowań dokonuje się nie stosując zasady dwustronnego zapisu</w:t>
      </w:r>
      <w:r w:rsidR="005443EF" w:rsidRPr="00662CFC">
        <w:rPr>
          <w:rFonts w:ascii="Arial" w:hAnsi="Arial" w:cs="Arial"/>
        </w:rPr>
        <w:t>.</w:t>
      </w:r>
    </w:p>
    <w:p w14:paraId="452802ED" w14:textId="77777777" w:rsidR="0085530A" w:rsidRPr="00662CFC" w:rsidRDefault="00455FBF" w:rsidP="00FE7695">
      <w:pPr>
        <w:numPr>
          <w:ilvl w:val="0"/>
          <w:numId w:val="40"/>
        </w:numPr>
        <w:spacing w:line="360" w:lineRule="auto"/>
        <w:ind w:left="470" w:hanging="470"/>
        <w:rPr>
          <w:rFonts w:ascii="Arial" w:hAnsi="Arial" w:cs="Arial"/>
        </w:rPr>
      </w:pPr>
      <w:r w:rsidRPr="00662CFC">
        <w:rPr>
          <w:rFonts w:ascii="Arial" w:hAnsi="Arial" w:cs="Arial"/>
        </w:rPr>
        <w:t>Nie prowadzi się kont szczegółowych dla poszczególnych podmiotów uiszczających opłatę skarbową.</w:t>
      </w:r>
    </w:p>
    <w:p w14:paraId="2B050C1A" w14:textId="34486FA5" w:rsidR="005443EF" w:rsidRPr="00662CFC" w:rsidRDefault="0093060C" w:rsidP="00FE7695">
      <w:pPr>
        <w:numPr>
          <w:ilvl w:val="0"/>
          <w:numId w:val="40"/>
        </w:numPr>
        <w:spacing w:line="360" w:lineRule="auto"/>
        <w:ind w:left="470" w:hanging="470"/>
        <w:rPr>
          <w:rFonts w:ascii="Arial" w:hAnsi="Arial" w:cs="Arial"/>
        </w:rPr>
      </w:pPr>
      <w:r w:rsidRPr="00662CFC">
        <w:rPr>
          <w:rFonts w:ascii="Arial" w:hAnsi="Arial" w:cs="Arial"/>
        </w:rPr>
        <w:t>W razie ujawnienia błędów po zamknięciu miesiąca korekty błędnych zapisów, dotyczące mylnego ujęcia wpłat (w ramach danego podatku, opłaty lokalnej lub opłaty skarbowej oraz pomiędzy podatkami, opłatami lokalnymi i opłatą skarbową), dokonywane są na kontach ksiąg pomocniczych, prowadzonych przez Referat Rachunkowości Podatkowej w Wydziale Podatków, w miesiącu, w którym stwierdzono błąd, na podstawie not księgowych sporządzanych przez osoby księgujące oraz sprawdzanych przez Kierownika Referatu Rachunkowości Podatkowej i </w:t>
      </w:r>
      <w:r w:rsidRPr="00662CFC">
        <w:rPr>
          <w:rFonts w:ascii="Arial" w:hAnsi="Arial" w:cs="Arial"/>
          <w:shd w:val="clear" w:color="auto" w:fill="FFFFFF"/>
        </w:rPr>
        <w:t>zatwierdzanych przez Zastępcę Skarbnika Miasta</w:t>
      </w:r>
      <w:r w:rsidR="00455FBF" w:rsidRPr="00662CFC">
        <w:rPr>
          <w:rFonts w:ascii="Arial" w:hAnsi="Arial" w:cs="Arial"/>
        </w:rPr>
        <w:t>. Powyższą zasadę stosuje się również do dokonywanych w trakcie miesiąca uzasadnionych korekt na kartach kontowych podatników (np. z tytułu przerachowania nadpłaty) oraz do udokumentowania tych operacji księgowych, które nie zostały określone w </w:t>
      </w:r>
      <w:r w:rsidR="0037498A" w:rsidRPr="00662CFC">
        <w:rPr>
          <w:rFonts w:ascii="Arial" w:hAnsi="Arial" w:cs="Arial"/>
        </w:rPr>
        <w:t>R</w:t>
      </w:r>
      <w:r w:rsidR="00455FBF" w:rsidRPr="00662CFC">
        <w:rPr>
          <w:rFonts w:ascii="Arial" w:hAnsi="Arial" w:cs="Arial"/>
        </w:rPr>
        <w:t xml:space="preserve">ozporządzeniu </w:t>
      </w:r>
      <w:r w:rsidR="00455FBF" w:rsidRPr="00662CFC">
        <w:rPr>
          <w:rFonts w:ascii="Arial" w:hAnsi="Arial" w:cs="Arial"/>
          <w:bCs/>
        </w:rPr>
        <w:t>w sprawie zasad rachunkowości oraz planów kont dla organów podatkowych jednostek samorządu terytorialnego (np.</w:t>
      </w:r>
      <w:r w:rsidR="00455FBF" w:rsidRPr="00662CFC">
        <w:rPr>
          <w:rFonts w:ascii="Arial" w:hAnsi="Arial" w:cs="Arial"/>
        </w:rPr>
        <w:t xml:space="preserve"> do udokumentowania wygaśnięcia zobowiązania podatkowego</w:t>
      </w:r>
      <w:r w:rsidR="00927981" w:rsidRPr="00662CFC">
        <w:rPr>
          <w:rFonts w:ascii="Arial" w:hAnsi="Arial" w:cs="Arial"/>
        </w:rPr>
        <w:t xml:space="preserve"> na podstawie wniosku podatnika</w:t>
      </w:r>
      <w:r w:rsidR="00927981" w:rsidRPr="00662CFC">
        <w:rPr>
          <w:rFonts w:ascii="Arial" w:hAnsi="Arial" w:cs="Arial"/>
        </w:rPr>
        <w:br/>
      </w:r>
      <w:r w:rsidR="00455FBF" w:rsidRPr="00662CFC">
        <w:rPr>
          <w:rFonts w:ascii="Arial" w:hAnsi="Arial" w:cs="Arial"/>
        </w:rPr>
        <w:t>o zaliczenie nadpłaty na poczet przyszłych zobowiązań podatkowych).</w:t>
      </w:r>
    </w:p>
    <w:p w14:paraId="7BADF84A" w14:textId="77777777" w:rsidR="007654C8" w:rsidRPr="00662CFC" w:rsidRDefault="007654C8" w:rsidP="0069363F">
      <w:pPr>
        <w:pStyle w:val="Nagwek4"/>
        <w:rPr>
          <w:bCs/>
        </w:rPr>
      </w:pPr>
      <w:r w:rsidRPr="00662CFC">
        <w:rPr>
          <w:bCs/>
        </w:rPr>
        <w:t>§ 13</w:t>
      </w:r>
      <w:r w:rsidR="0060603D" w:rsidRPr="00662CFC">
        <w:rPr>
          <w:bCs/>
        </w:rPr>
        <w:t>.</w:t>
      </w:r>
      <w:r w:rsidRPr="00662CFC">
        <w:rPr>
          <w:bCs/>
        </w:rPr>
        <w:t xml:space="preserve"> </w:t>
      </w:r>
      <w:r w:rsidRPr="00662CFC">
        <w:t>Rachunkowość opłat za gosp</w:t>
      </w:r>
      <w:r w:rsidR="005E5459" w:rsidRPr="00662CFC">
        <w:t>odarowanie odpadami komunalnymi</w:t>
      </w:r>
    </w:p>
    <w:p w14:paraId="5C1B2D96" w14:textId="00EB9EC6" w:rsidR="00351DD4" w:rsidRPr="00662CFC" w:rsidRDefault="00A42941" w:rsidP="00FE7695">
      <w:pPr>
        <w:numPr>
          <w:ilvl w:val="0"/>
          <w:numId w:val="28"/>
        </w:numPr>
        <w:tabs>
          <w:tab w:val="clear" w:pos="720"/>
        </w:tabs>
        <w:spacing w:before="240" w:line="360" w:lineRule="auto"/>
        <w:ind w:left="470" w:hanging="470"/>
        <w:rPr>
          <w:rFonts w:ascii="Arial" w:hAnsi="Arial" w:cs="Arial"/>
        </w:rPr>
      </w:pPr>
      <w:r w:rsidRPr="00662CFC">
        <w:rPr>
          <w:rFonts w:ascii="Arial" w:hAnsi="Arial" w:cs="Arial"/>
        </w:rPr>
        <w:t xml:space="preserve">Ewidencja w zakresie opłat za gospodarowanie odpadami komunalnymi prowadzona jest w </w:t>
      </w:r>
      <w:r w:rsidR="00044FDF" w:rsidRPr="00662CFC">
        <w:rPr>
          <w:rFonts w:ascii="Arial" w:hAnsi="Arial" w:cs="Arial"/>
        </w:rPr>
        <w:t>Wydziale</w:t>
      </w:r>
      <w:r w:rsidR="000A564F" w:rsidRPr="00662CFC">
        <w:rPr>
          <w:rFonts w:ascii="Arial" w:hAnsi="Arial" w:cs="Arial"/>
        </w:rPr>
        <w:t xml:space="preserve"> Gospodarki Komunalnej</w:t>
      </w:r>
      <w:r w:rsidRPr="00662CFC">
        <w:rPr>
          <w:rFonts w:ascii="Arial" w:hAnsi="Arial" w:cs="Arial"/>
        </w:rPr>
        <w:t>.</w:t>
      </w:r>
    </w:p>
    <w:p w14:paraId="19B0B354" w14:textId="77777777" w:rsidR="00351DD4" w:rsidRPr="00662CFC" w:rsidRDefault="00067F12" w:rsidP="00FE7695">
      <w:pPr>
        <w:numPr>
          <w:ilvl w:val="0"/>
          <w:numId w:val="28"/>
        </w:numPr>
        <w:tabs>
          <w:tab w:val="clear" w:pos="720"/>
        </w:tabs>
        <w:spacing w:line="360" w:lineRule="auto"/>
        <w:ind w:left="470" w:hanging="470"/>
        <w:rPr>
          <w:rFonts w:ascii="Arial" w:hAnsi="Arial" w:cs="Arial"/>
        </w:rPr>
      </w:pPr>
      <w:r w:rsidRPr="00662CFC">
        <w:rPr>
          <w:rFonts w:ascii="Arial" w:hAnsi="Arial" w:cs="Arial"/>
        </w:rPr>
        <w:t>W systemie finansowo-księgowym przypis opłaty za gospodarowanie odpadami komunalnymi ewidencjonowany jest (za okresy roczne) na podstawie zbiorczych poleceń księgowania. Powstające w trakcie roku przypisy, odpisy i umorzenia tych należności księgowane są miesięcznie na podstawie zbiorczych poleceń księgowania.</w:t>
      </w:r>
    </w:p>
    <w:p w14:paraId="2ADC5D35" w14:textId="77777777" w:rsidR="00351DD4" w:rsidRPr="00662CFC" w:rsidRDefault="00351DD4" w:rsidP="00FE7695">
      <w:pPr>
        <w:numPr>
          <w:ilvl w:val="0"/>
          <w:numId w:val="28"/>
        </w:numPr>
        <w:tabs>
          <w:tab w:val="clear" w:pos="720"/>
        </w:tabs>
        <w:spacing w:line="360" w:lineRule="auto"/>
        <w:ind w:left="470" w:hanging="470"/>
        <w:rPr>
          <w:rFonts w:ascii="Arial" w:hAnsi="Arial" w:cs="Arial"/>
        </w:rPr>
      </w:pPr>
      <w:r w:rsidRPr="00662CFC">
        <w:rPr>
          <w:rFonts w:ascii="Arial" w:hAnsi="Arial" w:cs="Arial"/>
        </w:rPr>
        <w:t xml:space="preserve">Wpłaty dokonywane na rachunek bankowy ewidencjonowane są w systemie finansowo-księgowym w kwotach zbiorczych, wynikających z wyciągów bankowych. Raz w miesiącu, na podstawie zestawień uzyskanych z programów do ewidencji opłat za gospodarowanie odpadami komunalnymi, sporządzane są </w:t>
      </w:r>
      <w:r w:rsidRPr="00662CFC">
        <w:rPr>
          <w:rFonts w:ascii="Arial" w:hAnsi="Arial" w:cs="Arial"/>
        </w:rPr>
        <w:lastRenderedPageBreak/>
        <w:t>zbiorcze polecenia księgowania operacji gospodarczych w układzie klasyfikacji budżetowej.</w:t>
      </w:r>
    </w:p>
    <w:p w14:paraId="62F07CDD" w14:textId="7B845F38" w:rsidR="00067F12" w:rsidRPr="00662CFC" w:rsidRDefault="00A42941" w:rsidP="00FE7695">
      <w:pPr>
        <w:numPr>
          <w:ilvl w:val="0"/>
          <w:numId w:val="28"/>
        </w:numPr>
        <w:tabs>
          <w:tab w:val="clear" w:pos="720"/>
        </w:tabs>
        <w:spacing w:after="240" w:line="360" w:lineRule="auto"/>
        <w:ind w:left="470" w:hanging="470"/>
        <w:rPr>
          <w:rFonts w:ascii="Arial" w:hAnsi="Arial" w:cs="Arial"/>
        </w:rPr>
      </w:pPr>
      <w:r w:rsidRPr="00662CFC">
        <w:rPr>
          <w:rFonts w:ascii="Arial" w:hAnsi="Arial" w:cs="Arial"/>
        </w:rPr>
        <w:t xml:space="preserve">Błędy ujawnione po zamknięciu miesiąca korygowane są na kontach księgi pomocniczej służącej do ewidencji opłat za gospodarowanie odpadami komunalnymi w miesiącu, w którym stwierdzono błąd, na podstawie not księgowych sprawdzanych przez </w:t>
      </w:r>
      <w:r w:rsidR="000F1972" w:rsidRPr="00662CFC">
        <w:rPr>
          <w:rFonts w:ascii="Arial" w:hAnsi="Arial" w:cs="Arial"/>
        </w:rPr>
        <w:t>upoważnioną osobę w</w:t>
      </w:r>
      <w:r w:rsidR="00044FDF" w:rsidRPr="00662CFC">
        <w:rPr>
          <w:rFonts w:ascii="Arial" w:hAnsi="Arial" w:cs="Arial"/>
        </w:rPr>
        <w:t xml:space="preserve"> Wydzia</w:t>
      </w:r>
      <w:r w:rsidR="000F1972" w:rsidRPr="00662CFC">
        <w:rPr>
          <w:rFonts w:ascii="Arial" w:hAnsi="Arial" w:cs="Arial"/>
        </w:rPr>
        <w:t>le</w:t>
      </w:r>
      <w:r w:rsidR="000A564F" w:rsidRPr="00662CFC">
        <w:rPr>
          <w:rFonts w:ascii="Arial" w:hAnsi="Arial" w:cs="Arial"/>
        </w:rPr>
        <w:t xml:space="preserve"> Gospodarki Komunalnej</w:t>
      </w:r>
      <w:r w:rsidR="002D48BE" w:rsidRPr="00662CFC">
        <w:rPr>
          <w:rFonts w:ascii="Arial" w:hAnsi="Arial" w:cs="Arial"/>
        </w:rPr>
        <w:t xml:space="preserve"> </w:t>
      </w:r>
      <w:r w:rsidR="00B1423D" w:rsidRPr="00662CFC">
        <w:rPr>
          <w:rFonts w:ascii="Arial" w:hAnsi="Arial" w:cs="Arial"/>
        </w:rPr>
        <w:t>oraz</w:t>
      </w:r>
      <w:r w:rsidRPr="00662CFC">
        <w:rPr>
          <w:rFonts w:ascii="Arial" w:hAnsi="Arial" w:cs="Arial"/>
        </w:rPr>
        <w:t xml:space="preserve"> </w:t>
      </w:r>
      <w:r w:rsidR="002D48BE" w:rsidRPr="00662CFC">
        <w:rPr>
          <w:rFonts w:ascii="Arial" w:hAnsi="Arial" w:cs="Arial"/>
        </w:rPr>
        <w:t>z</w:t>
      </w:r>
      <w:r w:rsidRPr="00662CFC">
        <w:rPr>
          <w:rFonts w:ascii="Arial" w:hAnsi="Arial" w:cs="Arial"/>
        </w:rPr>
        <w:t xml:space="preserve">atwierdzanych przez </w:t>
      </w:r>
      <w:r w:rsidR="00044FDF" w:rsidRPr="00662CFC">
        <w:rPr>
          <w:rFonts w:ascii="Arial" w:hAnsi="Arial" w:cs="Arial"/>
        </w:rPr>
        <w:t>Naczelnika Wydziału</w:t>
      </w:r>
      <w:r w:rsidR="000A564F" w:rsidRPr="00662CFC">
        <w:rPr>
          <w:rFonts w:ascii="Arial" w:hAnsi="Arial" w:cs="Arial"/>
        </w:rPr>
        <w:t xml:space="preserve"> Gospodarki Komunalnej</w:t>
      </w:r>
      <w:r w:rsidRPr="00662CFC">
        <w:rPr>
          <w:rFonts w:ascii="Arial" w:hAnsi="Arial" w:cs="Arial"/>
        </w:rPr>
        <w:t xml:space="preserve">. Powyższą zasadę stosuje się również do dokonywanych w trakcie miesiąca uzasadnionych korekt na kartach kontowych płatników (np. z tytułu przerachowania nadpłaty) oraz do udokumentowania tych operacji księgowych, które nie zostały określone w Rozporządzeniu, o którym mowa w § 1 </w:t>
      </w:r>
      <w:r w:rsidR="001032ED" w:rsidRPr="00662CFC">
        <w:rPr>
          <w:rFonts w:ascii="Arial" w:hAnsi="Arial" w:cs="Arial"/>
        </w:rPr>
        <w:t>ust.</w:t>
      </w:r>
      <w:r w:rsidRPr="00662CFC">
        <w:rPr>
          <w:rFonts w:ascii="Arial" w:hAnsi="Arial" w:cs="Arial"/>
        </w:rPr>
        <w:t xml:space="preserve"> 9 (np. do udokumentowania wygaśnięcia zobowiązania z tytułu opłaty za gospodarowanie odpadami komunalnymi na podstawie wniosku podatnika o zaliczenie nadpłaty na poczet przyszłych zobowiązań z tego tytułu).</w:t>
      </w:r>
    </w:p>
    <w:p w14:paraId="69F1C136" w14:textId="77777777" w:rsidR="0099552F" w:rsidRPr="00662CFC" w:rsidRDefault="0099552F" w:rsidP="0099552F">
      <w:pPr>
        <w:pStyle w:val="Nagwek1"/>
        <w:numPr>
          <w:ilvl w:val="0"/>
          <w:numId w:val="0"/>
        </w:numPr>
        <w:spacing w:after="240"/>
        <w:jc w:val="left"/>
      </w:pPr>
      <w:r w:rsidRPr="00662CFC">
        <w:t>§ 14. Ustalenia końcowe</w:t>
      </w:r>
    </w:p>
    <w:p w14:paraId="7A8E11E6" w14:textId="77777777" w:rsidR="005377BC" w:rsidRPr="00662CFC" w:rsidRDefault="0099552F" w:rsidP="00FE7695">
      <w:pPr>
        <w:pStyle w:val="Akapitzlist"/>
        <w:numPr>
          <w:ilvl w:val="0"/>
          <w:numId w:val="42"/>
        </w:numPr>
        <w:spacing w:line="360" w:lineRule="auto"/>
        <w:ind w:left="470" w:hanging="470"/>
        <w:rPr>
          <w:rFonts w:ascii="Arial" w:hAnsi="Arial" w:cs="Arial"/>
        </w:rPr>
      </w:pPr>
      <w:r w:rsidRPr="00662CFC">
        <w:rPr>
          <w:rFonts w:ascii="Arial" w:hAnsi="Arial" w:cs="Arial"/>
        </w:rPr>
        <w:t>W sprawach spornych z zakresu objętego Zakładowym Planem Kont decyduje Skarbnik.</w:t>
      </w:r>
    </w:p>
    <w:p w14:paraId="3751AA3A" w14:textId="77777777" w:rsidR="0099552F" w:rsidRPr="00662CFC" w:rsidRDefault="00F05F07" w:rsidP="00FE7695">
      <w:pPr>
        <w:pStyle w:val="Akapitzlist"/>
        <w:numPr>
          <w:ilvl w:val="0"/>
          <w:numId w:val="42"/>
        </w:numPr>
        <w:spacing w:line="360" w:lineRule="auto"/>
        <w:ind w:left="470" w:hanging="470"/>
        <w:rPr>
          <w:rFonts w:ascii="Arial" w:hAnsi="Arial" w:cs="Arial"/>
        </w:rPr>
      </w:pPr>
      <w:r w:rsidRPr="00662CFC">
        <w:rPr>
          <w:rFonts w:ascii="Arial" w:hAnsi="Arial" w:cs="Arial"/>
        </w:rPr>
        <w:t>Zastosowano słownik wskazany w Regulaminie Organizacyjnym Urzędu Miasta Rybnika</w:t>
      </w:r>
      <w:r w:rsidR="0099552F" w:rsidRPr="00662CFC">
        <w:rPr>
          <w:rFonts w:ascii="Arial" w:hAnsi="Arial" w:cs="Arial"/>
        </w:rPr>
        <w:t>.</w:t>
      </w:r>
    </w:p>
    <w:p w14:paraId="52FC4EB5" w14:textId="77777777" w:rsidR="0099552F" w:rsidRPr="00662CFC" w:rsidRDefault="0099552F" w:rsidP="0099552F">
      <w:pPr>
        <w:spacing w:line="360" w:lineRule="auto"/>
        <w:ind w:left="540"/>
        <w:jc w:val="both"/>
        <w:rPr>
          <w:rFonts w:ascii="Arial" w:hAnsi="Arial" w:cs="Arial"/>
        </w:rPr>
      </w:pPr>
    </w:p>
    <w:sectPr w:rsidR="0099552F" w:rsidRPr="00662CFC" w:rsidSect="00673599">
      <w:footerReference w:type="default" r:id="rId8"/>
      <w:pgSz w:w="11906" w:h="16838"/>
      <w:pgMar w:top="1418" w:right="130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9F2D2" w14:textId="77777777" w:rsidR="00FE3374" w:rsidRDefault="00FE3374">
      <w:r>
        <w:separator/>
      </w:r>
    </w:p>
  </w:endnote>
  <w:endnote w:type="continuationSeparator" w:id="0">
    <w:p w14:paraId="7E9E7D09" w14:textId="77777777" w:rsidR="00FE3374" w:rsidRDefault="00FE3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DC12" w14:textId="65438607" w:rsidR="00B30ED7" w:rsidRPr="00023DA5" w:rsidRDefault="00B30ED7">
    <w:pPr>
      <w:pStyle w:val="Stopka"/>
      <w:pBdr>
        <w:top w:val="single" w:sz="4" w:space="1" w:color="auto"/>
      </w:pBdr>
      <w:rPr>
        <w:rStyle w:val="Numerstrony"/>
        <w:rFonts w:ascii="Arial" w:hAnsi="Arial" w:cs="Arial"/>
        <w:sz w:val="20"/>
        <w:szCs w:val="20"/>
      </w:rPr>
    </w:pPr>
    <w:r w:rsidRPr="00023DA5">
      <w:rPr>
        <w:rFonts w:ascii="Arial" w:hAnsi="Arial" w:cs="Arial"/>
        <w:sz w:val="20"/>
        <w:szCs w:val="20"/>
      </w:rPr>
      <w:t>ESOD: 202</w:t>
    </w:r>
    <w:r w:rsidR="0024348B">
      <w:rPr>
        <w:rFonts w:ascii="Arial" w:hAnsi="Arial" w:cs="Arial"/>
        <w:sz w:val="20"/>
        <w:szCs w:val="20"/>
      </w:rPr>
      <w:t>6</w:t>
    </w:r>
    <w:r>
      <w:rPr>
        <w:rFonts w:ascii="Arial" w:hAnsi="Arial" w:cs="Arial"/>
        <w:sz w:val="20"/>
        <w:szCs w:val="20"/>
      </w:rPr>
      <w:t>-</w:t>
    </w:r>
    <w:r w:rsidR="00954D48" w:rsidRPr="00954D48">
      <w:rPr>
        <w:rFonts w:ascii="Arial" w:hAnsi="Arial" w:cs="Arial"/>
        <w:sz w:val="20"/>
        <w:szCs w:val="20"/>
      </w:rPr>
      <w:t>188799</w:t>
    </w:r>
    <w:r w:rsidRPr="00023DA5">
      <w:rPr>
        <w:rFonts w:ascii="Arial" w:hAnsi="Arial" w:cs="Arial"/>
        <w:sz w:val="20"/>
        <w:szCs w:val="20"/>
      </w:rPr>
      <w:tab/>
    </w:r>
    <w:r w:rsidRPr="00023DA5">
      <w:rPr>
        <w:rFonts w:ascii="Arial" w:hAnsi="Arial" w:cs="Arial"/>
        <w:sz w:val="20"/>
        <w:szCs w:val="20"/>
      </w:rPr>
      <w:tab/>
    </w:r>
    <w:r w:rsidRPr="00023DA5">
      <w:rPr>
        <w:rStyle w:val="Numerstrony"/>
        <w:rFonts w:ascii="Arial" w:hAnsi="Arial" w:cs="Arial"/>
        <w:sz w:val="20"/>
        <w:szCs w:val="20"/>
      </w:rPr>
      <w:fldChar w:fldCharType="begin"/>
    </w:r>
    <w:r w:rsidRPr="00023DA5">
      <w:rPr>
        <w:rStyle w:val="Numerstrony"/>
        <w:rFonts w:ascii="Arial" w:hAnsi="Arial" w:cs="Arial"/>
        <w:sz w:val="20"/>
        <w:szCs w:val="20"/>
      </w:rPr>
      <w:instrText xml:space="preserve"> PAGE </w:instrText>
    </w:r>
    <w:r w:rsidRPr="00023DA5">
      <w:rPr>
        <w:rStyle w:val="Numerstrony"/>
        <w:rFonts w:ascii="Arial" w:hAnsi="Arial" w:cs="Arial"/>
        <w:sz w:val="20"/>
        <w:szCs w:val="20"/>
      </w:rPr>
      <w:fldChar w:fldCharType="separate"/>
    </w:r>
    <w:r>
      <w:rPr>
        <w:rStyle w:val="Numerstrony"/>
        <w:rFonts w:ascii="Arial" w:hAnsi="Arial" w:cs="Arial"/>
        <w:noProof/>
        <w:sz w:val="20"/>
        <w:szCs w:val="20"/>
      </w:rPr>
      <w:t>47</w:t>
    </w:r>
    <w:r w:rsidRPr="00023DA5">
      <w:rPr>
        <w:rStyle w:val="Numerstrony"/>
        <w:rFonts w:ascii="Arial" w:hAnsi="Arial" w:cs="Arial"/>
        <w:sz w:val="20"/>
        <w:szCs w:val="20"/>
      </w:rPr>
      <w:fldChar w:fldCharType="end"/>
    </w:r>
    <w:r w:rsidRPr="00023DA5">
      <w:rPr>
        <w:rStyle w:val="Numerstrony"/>
        <w:rFonts w:ascii="Arial" w:hAnsi="Arial" w:cs="Arial"/>
        <w:sz w:val="20"/>
        <w:szCs w:val="20"/>
      </w:rPr>
      <w:t>/</w:t>
    </w:r>
    <w:r w:rsidRPr="00023DA5">
      <w:rPr>
        <w:rStyle w:val="Numerstrony"/>
        <w:rFonts w:ascii="Arial" w:hAnsi="Arial" w:cs="Arial"/>
        <w:sz w:val="20"/>
        <w:szCs w:val="20"/>
      </w:rPr>
      <w:fldChar w:fldCharType="begin"/>
    </w:r>
    <w:r w:rsidRPr="00023DA5">
      <w:rPr>
        <w:rStyle w:val="Numerstrony"/>
        <w:rFonts w:ascii="Arial" w:hAnsi="Arial" w:cs="Arial"/>
        <w:sz w:val="20"/>
        <w:szCs w:val="20"/>
      </w:rPr>
      <w:instrText xml:space="preserve"> NUMPAGES </w:instrText>
    </w:r>
    <w:r w:rsidRPr="00023DA5">
      <w:rPr>
        <w:rStyle w:val="Numerstrony"/>
        <w:rFonts w:ascii="Arial" w:hAnsi="Arial" w:cs="Arial"/>
        <w:sz w:val="20"/>
        <w:szCs w:val="20"/>
      </w:rPr>
      <w:fldChar w:fldCharType="separate"/>
    </w:r>
    <w:r>
      <w:rPr>
        <w:rStyle w:val="Numerstrony"/>
        <w:rFonts w:ascii="Arial" w:hAnsi="Arial" w:cs="Arial"/>
        <w:noProof/>
        <w:sz w:val="20"/>
        <w:szCs w:val="20"/>
      </w:rPr>
      <w:t>47</w:t>
    </w:r>
    <w:r w:rsidRPr="00023DA5">
      <w:rPr>
        <w:rStyle w:val="Numerstrony"/>
        <w:rFonts w:ascii="Arial" w:hAnsi="Arial" w:cs="Arial"/>
        <w:sz w:val="20"/>
        <w:szCs w:val="20"/>
      </w:rPr>
      <w:fldChar w:fldCharType="end"/>
    </w:r>
  </w:p>
  <w:p w14:paraId="0F0571DD" w14:textId="77777777" w:rsidR="00B30ED7" w:rsidRPr="00023DA5" w:rsidRDefault="00B30ED7">
    <w:pPr>
      <w:pStyle w:val="Stopka"/>
      <w:tabs>
        <w:tab w:val="clear" w:pos="4536"/>
        <w:tab w:val="clear" w:pos="9072"/>
        <w:tab w:val="center" w:pos="900"/>
      </w:tabs>
      <w:rPr>
        <w:rFonts w:ascii="Arial" w:hAnsi="Arial" w:cs="Arial"/>
        <w:sz w:val="20"/>
        <w:szCs w:val="20"/>
      </w:rPr>
    </w:pPr>
    <w:proofErr w:type="spellStart"/>
    <w:r w:rsidRPr="00023DA5">
      <w:rPr>
        <w:rStyle w:val="Numerstrony"/>
        <w:rFonts w:ascii="Arial" w:hAnsi="Arial" w:cs="Arial"/>
        <w:sz w:val="20"/>
        <w:szCs w:val="20"/>
      </w:rPr>
      <w:t>Przyg</w:t>
    </w:r>
    <w:proofErr w:type="spellEnd"/>
    <w:r w:rsidRPr="00023DA5">
      <w:rPr>
        <w:rStyle w:val="Numerstrony"/>
        <w:rFonts w:ascii="Arial" w:hAnsi="Arial" w:cs="Arial"/>
        <w:sz w:val="20"/>
        <w:szCs w:val="20"/>
      </w:rPr>
      <w:t xml:space="preserve">.: </w:t>
    </w:r>
    <w:r>
      <w:rPr>
        <w:rStyle w:val="Numerstrony"/>
        <w:rFonts w:ascii="Arial" w:hAnsi="Arial" w:cs="Arial"/>
        <w:sz w:val="20"/>
      </w:rPr>
      <w:t>Jarosław Mazur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5DA9B" w14:textId="77777777" w:rsidR="00FE3374" w:rsidRDefault="00FE3374">
      <w:r>
        <w:separator/>
      </w:r>
    </w:p>
  </w:footnote>
  <w:footnote w:type="continuationSeparator" w:id="0">
    <w:p w14:paraId="0C42807B" w14:textId="77777777" w:rsidR="00FE3374" w:rsidRDefault="00FE3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0B79"/>
    <w:multiLevelType w:val="hybridMultilevel"/>
    <w:tmpl w:val="5F244FFA"/>
    <w:lvl w:ilvl="0" w:tplc="C3B0E00E">
      <w:start w:val="1"/>
      <w:numFmt w:val="decimal"/>
      <w:lvlText w:val="%1)"/>
      <w:lvlJc w:val="left"/>
      <w:pPr>
        <w:ind w:left="1080" w:hanging="360"/>
      </w:pPr>
      <w:rPr>
        <w:rFonts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 w15:restartNumberingAfterBreak="0">
    <w:nsid w:val="0A2F5070"/>
    <w:multiLevelType w:val="hybridMultilevel"/>
    <w:tmpl w:val="B9707C74"/>
    <w:lvl w:ilvl="0" w:tplc="99F84CB8">
      <w:start w:val="1"/>
      <w:numFmt w:val="ordin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134901B1"/>
    <w:multiLevelType w:val="hybridMultilevel"/>
    <w:tmpl w:val="2CBA47B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5087EFD"/>
    <w:multiLevelType w:val="hybridMultilevel"/>
    <w:tmpl w:val="079E73E6"/>
    <w:lvl w:ilvl="0" w:tplc="0415000F">
      <w:start w:val="1"/>
      <w:numFmt w:val="decimal"/>
      <w:lvlText w:val="%1."/>
      <w:lvlJc w:val="left"/>
      <w:pPr>
        <w:tabs>
          <w:tab w:val="num" w:pos="474"/>
        </w:tabs>
        <w:ind w:left="474" w:hanging="360"/>
      </w:pPr>
    </w:lvl>
    <w:lvl w:ilvl="1" w:tplc="04150019" w:tentative="1">
      <w:start w:val="1"/>
      <w:numFmt w:val="lowerLetter"/>
      <w:lvlText w:val="%2."/>
      <w:lvlJc w:val="left"/>
      <w:pPr>
        <w:tabs>
          <w:tab w:val="num" w:pos="1194"/>
        </w:tabs>
        <w:ind w:left="1194" w:hanging="360"/>
      </w:pPr>
    </w:lvl>
    <w:lvl w:ilvl="2" w:tplc="0415001B" w:tentative="1">
      <w:start w:val="1"/>
      <w:numFmt w:val="lowerRoman"/>
      <w:lvlText w:val="%3."/>
      <w:lvlJc w:val="right"/>
      <w:pPr>
        <w:tabs>
          <w:tab w:val="num" w:pos="1914"/>
        </w:tabs>
        <w:ind w:left="1914" w:hanging="180"/>
      </w:pPr>
    </w:lvl>
    <w:lvl w:ilvl="3" w:tplc="0415000F" w:tentative="1">
      <w:start w:val="1"/>
      <w:numFmt w:val="decimal"/>
      <w:lvlText w:val="%4."/>
      <w:lvlJc w:val="left"/>
      <w:pPr>
        <w:tabs>
          <w:tab w:val="num" w:pos="2634"/>
        </w:tabs>
        <w:ind w:left="2634" w:hanging="360"/>
      </w:pPr>
    </w:lvl>
    <w:lvl w:ilvl="4" w:tplc="04150019" w:tentative="1">
      <w:start w:val="1"/>
      <w:numFmt w:val="lowerLetter"/>
      <w:lvlText w:val="%5."/>
      <w:lvlJc w:val="left"/>
      <w:pPr>
        <w:tabs>
          <w:tab w:val="num" w:pos="3354"/>
        </w:tabs>
        <w:ind w:left="3354" w:hanging="360"/>
      </w:pPr>
    </w:lvl>
    <w:lvl w:ilvl="5" w:tplc="0415001B" w:tentative="1">
      <w:start w:val="1"/>
      <w:numFmt w:val="lowerRoman"/>
      <w:lvlText w:val="%6."/>
      <w:lvlJc w:val="right"/>
      <w:pPr>
        <w:tabs>
          <w:tab w:val="num" w:pos="4074"/>
        </w:tabs>
        <w:ind w:left="4074" w:hanging="180"/>
      </w:pPr>
    </w:lvl>
    <w:lvl w:ilvl="6" w:tplc="0415000F" w:tentative="1">
      <w:start w:val="1"/>
      <w:numFmt w:val="decimal"/>
      <w:lvlText w:val="%7."/>
      <w:lvlJc w:val="left"/>
      <w:pPr>
        <w:tabs>
          <w:tab w:val="num" w:pos="4794"/>
        </w:tabs>
        <w:ind w:left="4794" w:hanging="360"/>
      </w:pPr>
    </w:lvl>
    <w:lvl w:ilvl="7" w:tplc="04150019" w:tentative="1">
      <w:start w:val="1"/>
      <w:numFmt w:val="lowerLetter"/>
      <w:lvlText w:val="%8."/>
      <w:lvlJc w:val="left"/>
      <w:pPr>
        <w:tabs>
          <w:tab w:val="num" w:pos="5514"/>
        </w:tabs>
        <w:ind w:left="5514" w:hanging="360"/>
      </w:pPr>
    </w:lvl>
    <w:lvl w:ilvl="8" w:tplc="0415001B" w:tentative="1">
      <w:start w:val="1"/>
      <w:numFmt w:val="lowerRoman"/>
      <w:lvlText w:val="%9."/>
      <w:lvlJc w:val="right"/>
      <w:pPr>
        <w:tabs>
          <w:tab w:val="num" w:pos="6234"/>
        </w:tabs>
        <w:ind w:left="6234" w:hanging="180"/>
      </w:pPr>
    </w:lvl>
  </w:abstractNum>
  <w:abstractNum w:abstractNumId="4" w15:restartNumberingAfterBreak="0">
    <w:nsid w:val="1BB47A31"/>
    <w:multiLevelType w:val="hybridMultilevel"/>
    <w:tmpl w:val="E7125EEE"/>
    <w:lvl w:ilvl="0" w:tplc="41A829B0">
      <w:start w:val="65"/>
      <w:numFmt w:val="decimal"/>
      <w:lvlText w:val="%1."/>
      <w:lvlJc w:val="left"/>
      <w:pPr>
        <w:tabs>
          <w:tab w:val="num" w:pos="834"/>
        </w:tabs>
        <w:ind w:left="834"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B44E8E"/>
    <w:multiLevelType w:val="hybridMultilevel"/>
    <w:tmpl w:val="DAEADFEC"/>
    <w:lvl w:ilvl="0" w:tplc="0415000F">
      <w:start w:val="1"/>
      <w:numFmt w:val="decimal"/>
      <w:lvlText w:val="%1."/>
      <w:lvlJc w:val="left"/>
      <w:pPr>
        <w:ind w:left="153" w:hanging="360"/>
      </w:p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6" w15:restartNumberingAfterBreak="0">
    <w:nsid w:val="2555545A"/>
    <w:multiLevelType w:val="hybridMultilevel"/>
    <w:tmpl w:val="6AACB08A"/>
    <w:lvl w:ilvl="0" w:tplc="0415000F">
      <w:start w:val="1"/>
      <w:numFmt w:val="decimal"/>
      <w:lvlText w:val="%1."/>
      <w:lvlJc w:val="left"/>
      <w:pPr>
        <w:tabs>
          <w:tab w:val="num" w:pos="502"/>
        </w:tabs>
        <w:ind w:left="502" w:hanging="360"/>
      </w:p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7" w15:restartNumberingAfterBreak="0">
    <w:nsid w:val="25AE4495"/>
    <w:multiLevelType w:val="hybridMultilevel"/>
    <w:tmpl w:val="1E2A779A"/>
    <w:lvl w:ilvl="0" w:tplc="A9B8A646">
      <w:start w:val="1"/>
      <w:numFmt w:val="decimal"/>
      <w:lvlText w:val="%1)"/>
      <w:lvlJc w:val="left"/>
      <w:pPr>
        <w:tabs>
          <w:tab w:val="num" w:pos="720"/>
        </w:tabs>
        <w:ind w:left="720" w:hanging="360"/>
      </w:pPr>
      <w:rPr>
        <w:rFonts w:ascii="Arial" w:hAnsi="Arial" w:cs="Arial" w:hint="default"/>
        <w:b w:val="0"/>
        <w:i w:val="0"/>
        <w:sz w:val="24"/>
      </w:rPr>
    </w:lvl>
    <w:lvl w:ilvl="1" w:tplc="0415000F">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5F14F82"/>
    <w:multiLevelType w:val="hybridMultilevel"/>
    <w:tmpl w:val="67DE04E4"/>
    <w:lvl w:ilvl="0" w:tplc="DC9262EC">
      <w:start w:val="1"/>
      <w:numFmt w:val="decimal"/>
      <w:lvlText w:val="%1)"/>
      <w:lvlJc w:val="left"/>
      <w:pPr>
        <w:tabs>
          <w:tab w:val="num" w:pos="720"/>
        </w:tabs>
        <w:ind w:left="720" w:hanging="360"/>
      </w:pPr>
      <w:rPr>
        <w:rFonts w:ascii="Arial" w:hAnsi="Arial" w:cs="Arial" w:hint="default"/>
        <w:b w:val="0"/>
        <w:i w:val="0"/>
        <w:sz w:val="24"/>
      </w:rPr>
    </w:lvl>
    <w:lvl w:ilvl="1" w:tplc="77F684C2">
      <w:start w:val="2"/>
      <w:numFmt w:val="decimal"/>
      <w:lvlText w:val="%2."/>
      <w:lvlJc w:val="left"/>
      <w:pPr>
        <w:tabs>
          <w:tab w:val="num" w:pos="1658"/>
        </w:tabs>
        <w:ind w:left="1658" w:hanging="360"/>
      </w:pPr>
      <w:rPr>
        <w:rFonts w:hint="default"/>
        <w:sz w:val="22"/>
      </w:rPr>
    </w:lvl>
    <w:lvl w:ilvl="2" w:tplc="0415001B" w:tentative="1">
      <w:start w:val="1"/>
      <w:numFmt w:val="lowerRoman"/>
      <w:lvlText w:val="%3."/>
      <w:lvlJc w:val="right"/>
      <w:pPr>
        <w:tabs>
          <w:tab w:val="num" w:pos="2378"/>
        </w:tabs>
        <w:ind w:left="2378" w:hanging="180"/>
      </w:pPr>
    </w:lvl>
    <w:lvl w:ilvl="3" w:tplc="0415000F" w:tentative="1">
      <w:start w:val="1"/>
      <w:numFmt w:val="decimal"/>
      <w:lvlText w:val="%4."/>
      <w:lvlJc w:val="left"/>
      <w:pPr>
        <w:tabs>
          <w:tab w:val="num" w:pos="3098"/>
        </w:tabs>
        <w:ind w:left="3098" w:hanging="360"/>
      </w:pPr>
    </w:lvl>
    <w:lvl w:ilvl="4" w:tplc="04150019" w:tentative="1">
      <w:start w:val="1"/>
      <w:numFmt w:val="lowerLetter"/>
      <w:lvlText w:val="%5."/>
      <w:lvlJc w:val="left"/>
      <w:pPr>
        <w:tabs>
          <w:tab w:val="num" w:pos="3818"/>
        </w:tabs>
        <w:ind w:left="3818" w:hanging="360"/>
      </w:pPr>
    </w:lvl>
    <w:lvl w:ilvl="5" w:tplc="0415001B" w:tentative="1">
      <w:start w:val="1"/>
      <w:numFmt w:val="lowerRoman"/>
      <w:lvlText w:val="%6."/>
      <w:lvlJc w:val="right"/>
      <w:pPr>
        <w:tabs>
          <w:tab w:val="num" w:pos="4538"/>
        </w:tabs>
        <w:ind w:left="4538" w:hanging="180"/>
      </w:pPr>
    </w:lvl>
    <w:lvl w:ilvl="6" w:tplc="0415000F" w:tentative="1">
      <w:start w:val="1"/>
      <w:numFmt w:val="decimal"/>
      <w:lvlText w:val="%7."/>
      <w:lvlJc w:val="left"/>
      <w:pPr>
        <w:tabs>
          <w:tab w:val="num" w:pos="5258"/>
        </w:tabs>
        <w:ind w:left="5258" w:hanging="360"/>
      </w:pPr>
    </w:lvl>
    <w:lvl w:ilvl="7" w:tplc="04150019" w:tentative="1">
      <w:start w:val="1"/>
      <w:numFmt w:val="lowerLetter"/>
      <w:lvlText w:val="%8."/>
      <w:lvlJc w:val="left"/>
      <w:pPr>
        <w:tabs>
          <w:tab w:val="num" w:pos="5978"/>
        </w:tabs>
        <w:ind w:left="5978" w:hanging="360"/>
      </w:pPr>
    </w:lvl>
    <w:lvl w:ilvl="8" w:tplc="0415001B" w:tentative="1">
      <w:start w:val="1"/>
      <w:numFmt w:val="lowerRoman"/>
      <w:lvlText w:val="%9."/>
      <w:lvlJc w:val="right"/>
      <w:pPr>
        <w:tabs>
          <w:tab w:val="num" w:pos="6698"/>
        </w:tabs>
        <w:ind w:left="6698" w:hanging="180"/>
      </w:pPr>
    </w:lvl>
  </w:abstractNum>
  <w:abstractNum w:abstractNumId="9" w15:restartNumberingAfterBreak="0">
    <w:nsid w:val="2D4B59CE"/>
    <w:multiLevelType w:val="hybridMultilevel"/>
    <w:tmpl w:val="FE04758C"/>
    <w:lvl w:ilvl="0" w:tplc="34B42FE8">
      <w:start w:val="2"/>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591305"/>
    <w:multiLevelType w:val="hybridMultilevel"/>
    <w:tmpl w:val="D8B41C40"/>
    <w:lvl w:ilvl="0" w:tplc="3DAECA46">
      <w:start w:val="1"/>
      <w:numFmt w:val="decimal"/>
      <w:lvlText w:val="%1."/>
      <w:lvlJc w:val="left"/>
      <w:pPr>
        <w:tabs>
          <w:tab w:val="num" w:pos="474"/>
        </w:tabs>
        <w:ind w:left="474" w:hanging="360"/>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44C0125"/>
    <w:multiLevelType w:val="multilevel"/>
    <w:tmpl w:val="C588677C"/>
    <w:styleLink w:val="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371C70AD"/>
    <w:multiLevelType w:val="hybridMultilevel"/>
    <w:tmpl w:val="E88A9FAA"/>
    <w:lvl w:ilvl="0" w:tplc="B7A00A00">
      <w:start w:val="2"/>
      <w:numFmt w:val="decimal"/>
      <w:lvlText w:val="%1."/>
      <w:lvlJc w:val="left"/>
      <w:pPr>
        <w:tabs>
          <w:tab w:val="num" w:pos="360"/>
        </w:tabs>
        <w:ind w:left="360" w:hanging="360"/>
      </w:pPr>
      <w:rPr>
        <w:rFonts w:hint="default"/>
        <w:sz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384B5D45"/>
    <w:multiLevelType w:val="hybridMultilevel"/>
    <w:tmpl w:val="CC7433E8"/>
    <w:lvl w:ilvl="0" w:tplc="04150011">
      <w:start w:val="1"/>
      <w:numFmt w:val="decimal"/>
      <w:lvlText w:val="%1)"/>
      <w:lvlJc w:val="left"/>
      <w:pPr>
        <w:ind w:left="1072" w:hanging="360"/>
      </w:p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14" w15:restartNumberingAfterBreak="0">
    <w:nsid w:val="3852659D"/>
    <w:multiLevelType w:val="hybridMultilevel"/>
    <w:tmpl w:val="2C60C734"/>
    <w:lvl w:ilvl="0" w:tplc="04150011">
      <w:start w:val="1"/>
      <w:numFmt w:val="decimal"/>
      <w:lvlText w:val="%1)"/>
      <w:lvlJc w:val="left"/>
      <w:pPr>
        <w:ind w:left="1072" w:hanging="360"/>
      </w:p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15" w15:restartNumberingAfterBreak="0">
    <w:nsid w:val="3AD11310"/>
    <w:multiLevelType w:val="hybridMultilevel"/>
    <w:tmpl w:val="19FA0E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8D3AB9"/>
    <w:multiLevelType w:val="hybridMultilevel"/>
    <w:tmpl w:val="2AE881D2"/>
    <w:lvl w:ilvl="0" w:tplc="173484B6">
      <w:start w:val="1"/>
      <w:numFmt w:val="decimal"/>
      <w:lvlText w:val="%1."/>
      <w:lvlJc w:val="left"/>
      <w:pPr>
        <w:tabs>
          <w:tab w:val="num" w:pos="540"/>
        </w:tabs>
        <w:ind w:left="540" w:hanging="360"/>
      </w:pPr>
      <w:rPr>
        <w:rFonts w:hint="default"/>
        <w:b w:val="0"/>
        <w:i w:val="0"/>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483A18BF"/>
    <w:multiLevelType w:val="hybridMultilevel"/>
    <w:tmpl w:val="2D6628A6"/>
    <w:lvl w:ilvl="0" w:tplc="3CDE8CEA">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8482556"/>
    <w:multiLevelType w:val="hybridMultilevel"/>
    <w:tmpl w:val="425ADD58"/>
    <w:lvl w:ilvl="0" w:tplc="4094C6EE">
      <w:start w:val="1"/>
      <w:numFmt w:val="decimal"/>
      <w:lvlText w:val="%1."/>
      <w:lvlJc w:val="left"/>
      <w:pPr>
        <w:tabs>
          <w:tab w:val="num" w:pos="720"/>
        </w:tabs>
        <w:ind w:left="720" w:hanging="360"/>
      </w:pPr>
      <w:rPr>
        <w:rFonts w:hint="default"/>
      </w:rPr>
    </w:lvl>
    <w:lvl w:ilvl="1" w:tplc="7F72DE9E">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540C95"/>
    <w:multiLevelType w:val="hybridMultilevel"/>
    <w:tmpl w:val="D2A0EDE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8F534E0"/>
    <w:multiLevelType w:val="hybridMultilevel"/>
    <w:tmpl w:val="B0809CCC"/>
    <w:lvl w:ilvl="0" w:tplc="EE26ED5C">
      <w:start w:val="1"/>
      <w:numFmt w:val="decimal"/>
      <w:lvlText w:val="%1)"/>
      <w:lvlJc w:val="left"/>
      <w:pPr>
        <w:tabs>
          <w:tab w:val="num" w:pos="644"/>
        </w:tabs>
        <w:ind w:left="644" w:hanging="360"/>
      </w:pPr>
      <w:rPr>
        <w:rFonts w:hint="default"/>
      </w:rPr>
    </w:lvl>
    <w:lvl w:ilvl="1" w:tplc="2B002B84">
      <w:start w:val="5"/>
      <w:numFmt w:val="lowerLetter"/>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1" w15:restartNumberingAfterBreak="0">
    <w:nsid w:val="49285079"/>
    <w:multiLevelType w:val="multilevel"/>
    <w:tmpl w:val="E9ACEE1A"/>
    <w:lvl w:ilvl="0">
      <w:start w:val="1"/>
      <w:numFmt w:val="upperRoman"/>
      <w:pStyle w:val="Nagwek1"/>
      <w:lvlText w:val="Artykuł %1."/>
      <w:lvlJc w:val="left"/>
      <w:pPr>
        <w:tabs>
          <w:tab w:val="num" w:pos="1440"/>
        </w:tabs>
        <w:ind w:left="0" w:firstLine="0"/>
      </w:pPr>
    </w:lvl>
    <w:lvl w:ilvl="1">
      <w:start w:val="1"/>
      <w:numFmt w:val="decimalZero"/>
      <w:isLgl/>
      <w:lvlText w:val="Sekcja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4952008E"/>
    <w:multiLevelType w:val="hybridMultilevel"/>
    <w:tmpl w:val="4524C64C"/>
    <w:lvl w:ilvl="0" w:tplc="41F0F71C">
      <w:start w:val="4"/>
      <w:numFmt w:val="decimal"/>
      <w:lvlText w:val="%1."/>
      <w:lvlJc w:val="left"/>
      <w:pPr>
        <w:tabs>
          <w:tab w:val="num" w:pos="360"/>
        </w:tabs>
        <w:ind w:left="360" w:hanging="360"/>
      </w:pPr>
      <w:rPr>
        <w:rFonts w:hint="default"/>
        <w:strike w:val="0"/>
        <w:color w:val="auto"/>
      </w:rPr>
    </w:lvl>
    <w:lvl w:ilvl="1" w:tplc="33AE0D3C">
      <w:start w:val="1"/>
      <w:numFmt w:val="lowerLetter"/>
      <w:lvlText w:val="%2)"/>
      <w:lvlJc w:val="left"/>
      <w:pPr>
        <w:tabs>
          <w:tab w:val="num" w:pos="1440"/>
        </w:tabs>
        <w:ind w:left="1250" w:hanging="170"/>
      </w:pPr>
      <w:rPr>
        <w:rFonts w:ascii="Times New Roman" w:hAnsi="Times New Roman" w:hint="default"/>
        <w:b w:val="0"/>
        <w:i w:val="0"/>
        <w:sz w:val="24"/>
      </w:rPr>
    </w:lvl>
    <w:lvl w:ilvl="2" w:tplc="F86ABB7C">
      <w:start w:val="1"/>
      <w:numFmt w:val="lowerLetter"/>
      <w:lvlText w:val="%3)"/>
      <w:lvlJc w:val="left"/>
      <w:pPr>
        <w:tabs>
          <w:tab w:val="num" w:pos="2340"/>
        </w:tabs>
        <w:ind w:left="2150" w:hanging="170"/>
      </w:pPr>
      <w:rPr>
        <w:rFonts w:ascii="Times New Roman" w:hAnsi="Times New Roman" w:hint="default"/>
        <w:b w:val="0"/>
        <w:i w:val="0"/>
        <w:sz w:val="24"/>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95748D9"/>
    <w:multiLevelType w:val="hybridMultilevel"/>
    <w:tmpl w:val="ECE22BEA"/>
    <w:lvl w:ilvl="0" w:tplc="ABCAD3F4">
      <w:start w:val="1"/>
      <w:numFmt w:val="bullet"/>
      <w:lvlText w:val=""/>
      <w:lvlJc w:val="left"/>
      <w:pPr>
        <w:tabs>
          <w:tab w:val="num" w:pos="1224"/>
        </w:tabs>
        <w:ind w:left="1224" w:hanging="360"/>
      </w:pPr>
      <w:rPr>
        <w:rFonts w:ascii="Symbol" w:hAnsi="Symbol" w:hint="default"/>
      </w:rPr>
    </w:lvl>
    <w:lvl w:ilvl="1" w:tplc="04150003">
      <w:start w:val="1"/>
      <w:numFmt w:val="bullet"/>
      <w:lvlText w:val="o"/>
      <w:lvlJc w:val="left"/>
      <w:pPr>
        <w:tabs>
          <w:tab w:val="num" w:pos="324"/>
        </w:tabs>
        <w:ind w:left="324" w:hanging="360"/>
      </w:pPr>
      <w:rPr>
        <w:rFonts w:ascii="Courier New" w:hAnsi="Courier New" w:cs="Courier New" w:hint="default"/>
      </w:rPr>
    </w:lvl>
    <w:lvl w:ilvl="2" w:tplc="04150005">
      <w:start w:val="1"/>
      <w:numFmt w:val="bullet"/>
      <w:lvlText w:val=""/>
      <w:lvlJc w:val="left"/>
      <w:pPr>
        <w:tabs>
          <w:tab w:val="num" w:pos="1044"/>
        </w:tabs>
        <w:ind w:left="1044" w:hanging="360"/>
      </w:pPr>
      <w:rPr>
        <w:rFonts w:ascii="Wingdings" w:hAnsi="Wingdings" w:hint="default"/>
      </w:rPr>
    </w:lvl>
    <w:lvl w:ilvl="3" w:tplc="04150001">
      <w:start w:val="1"/>
      <w:numFmt w:val="bullet"/>
      <w:lvlText w:val=""/>
      <w:lvlJc w:val="left"/>
      <w:pPr>
        <w:tabs>
          <w:tab w:val="num" w:pos="1764"/>
        </w:tabs>
        <w:ind w:left="1764" w:hanging="360"/>
      </w:pPr>
      <w:rPr>
        <w:rFonts w:ascii="Symbol" w:hAnsi="Symbol" w:hint="default"/>
      </w:rPr>
    </w:lvl>
    <w:lvl w:ilvl="4" w:tplc="04150003" w:tentative="1">
      <w:start w:val="1"/>
      <w:numFmt w:val="bullet"/>
      <w:lvlText w:val="o"/>
      <w:lvlJc w:val="left"/>
      <w:pPr>
        <w:tabs>
          <w:tab w:val="num" w:pos="2484"/>
        </w:tabs>
        <w:ind w:left="2484" w:hanging="360"/>
      </w:pPr>
      <w:rPr>
        <w:rFonts w:ascii="Courier New" w:hAnsi="Courier New" w:cs="Courier New" w:hint="default"/>
      </w:rPr>
    </w:lvl>
    <w:lvl w:ilvl="5" w:tplc="04150005" w:tentative="1">
      <w:start w:val="1"/>
      <w:numFmt w:val="bullet"/>
      <w:lvlText w:val=""/>
      <w:lvlJc w:val="left"/>
      <w:pPr>
        <w:tabs>
          <w:tab w:val="num" w:pos="3204"/>
        </w:tabs>
        <w:ind w:left="3204" w:hanging="360"/>
      </w:pPr>
      <w:rPr>
        <w:rFonts w:ascii="Wingdings" w:hAnsi="Wingdings" w:hint="default"/>
      </w:rPr>
    </w:lvl>
    <w:lvl w:ilvl="6" w:tplc="04150001" w:tentative="1">
      <w:start w:val="1"/>
      <w:numFmt w:val="bullet"/>
      <w:lvlText w:val=""/>
      <w:lvlJc w:val="left"/>
      <w:pPr>
        <w:tabs>
          <w:tab w:val="num" w:pos="3924"/>
        </w:tabs>
        <w:ind w:left="3924" w:hanging="360"/>
      </w:pPr>
      <w:rPr>
        <w:rFonts w:ascii="Symbol" w:hAnsi="Symbol" w:hint="default"/>
      </w:rPr>
    </w:lvl>
    <w:lvl w:ilvl="7" w:tplc="04150003" w:tentative="1">
      <w:start w:val="1"/>
      <w:numFmt w:val="bullet"/>
      <w:lvlText w:val="o"/>
      <w:lvlJc w:val="left"/>
      <w:pPr>
        <w:tabs>
          <w:tab w:val="num" w:pos="4644"/>
        </w:tabs>
        <w:ind w:left="4644" w:hanging="360"/>
      </w:pPr>
      <w:rPr>
        <w:rFonts w:ascii="Courier New" w:hAnsi="Courier New" w:cs="Courier New" w:hint="default"/>
      </w:rPr>
    </w:lvl>
    <w:lvl w:ilvl="8" w:tplc="04150005" w:tentative="1">
      <w:start w:val="1"/>
      <w:numFmt w:val="bullet"/>
      <w:lvlText w:val=""/>
      <w:lvlJc w:val="left"/>
      <w:pPr>
        <w:tabs>
          <w:tab w:val="num" w:pos="5364"/>
        </w:tabs>
        <w:ind w:left="5364" w:hanging="360"/>
      </w:pPr>
      <w:rPr>
        <w:rFonts w:ascii="Wingdings" w:hAnsi="Wingdings" w:hint="default"/>
      </w:rPr>
    </w:lvl>
  </w:abstractNum>
  <w:abstractNum w:abstractNumId="24" w15:restartNumberingAfterBreak="0">
    <w:nsid w:val="4AE16FE5"/>
    <w:multiLevelType w:val="hybridMultilevel"/>
    <w:tmpl w:val="7C68254A"/>
    <w:lvl w:ilvl="0" w:tplc="FB2EA5D6">
      <w:start w:val="1"/>
      <w:numFmt w:val="decimal"/>
      <w:lvlText w:val="%1)"/>
      <w:lvlJc w:val="left"/>
      <w:pPr>
        <w:tabs>
          <w:tab w:val="num" w:pos="786"/>
        </w:tabs>
        <w:ind w:left="786" w:hanging="360"/>
      </w:pPr>
      <w:rPr>
        <w:rFonts w:ascii="Arial" w:hAnsi="Arial" w:cs="Arial" w:hint="default"/>
        <w:b w:val="0"/>
        <w:i w:val="0"/>
        <w:sz w:val="24"/>
        <w:szCs w:val="24"/>
      </w:rPr>
    </w:lvl>
    <w:lvl w:ilvl="1" w:tplc="0532AE80">
      <w:start w:val="10"/>
      <w:numFmt w:val="decimal"/>
      <w:lvlText w:val="%2."/>
      <w:lvlJc w:val="left"/>
      <w:pPr>
        <w:tabs>
          <w:tab w:val="num" w:pos="1866"/>
        </w:tabs>
        <w:ind w:left="1866" w:hanging="360"/>
      </w:pPr>
      <w:rPr>
        <w:rFonts w:hint="default"/>
        <w:b w:val="0"/>
        <w:i w:val="0"/>
        <w:sz w:val="24"/>
        <w:szCs w:val="24"/>
      </w:r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5" w15:restartNumberingAfterBreak="0">
    <w:nsid w:val="4EDC05FD"/>
    <w:multiLevelType w:val="hybridMultilevel"/>
    <w:tmpl w:val="719600D0"/>
    <w:lvl w:ilvl="0" w:tplc="E9C6D8E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F5F6774A">
      <w:start w:val="1"/>
      <w:numFmt w:val="bullet"/>
      <w:lvlText w:val=""/>
      <w:lvlJc w:val="left"/>
      <w:pPr>
        <w:tabs>
          <w:tab w:val="num" w:pos="1060"/>
        </w:tabs>
        <w:ind w:left="1060" w:hanging="340"/>
      </w:pPr>
      <w:rPr>
        <w:rFonts w:ascii="Symbol" w:hAnsi="Symbol" w:hint="default"/>
        <w:sz w:val="24"/>
      </w:rPr>
    </w:lvl>
    <w:lvl w:ilvl="2" w:tplc="F9D62164">
      <w:start w:val="1"/>
      <w:numFmt w:val="decimal"/>
      <w:lvlText w:val="%3)"/>
      <w:lvlJc w:val="left"/>
      <w:pPr>
        <w:tabs>
          <w:tab w:val="num" w:pos="1980"/>
        </w:tabs>
        <w:ind w:left="1980" w:hanging="360"/>
      </w:pPr>
      <w:rPr>
        <w:rFonts w:hint="default"/>
      </w:rPr>
    </w:lvl>
    <w:lvl w:ilvl="3" w:tplc="8C46DFE8">
      <w:start w:val="3"/>
      <w:numFmt w:val="decimal"/>
      <w:lvlText w:val="%4."/>
      <w:lvlJc w:val="left"/>
      <w:pPr>
        <w:tabs>
          <w:tab w:val="num" w:pos="2520"/>
        </w:tabs>
        <w:ind w:left="2520" w:hanging="360"/>
      </w:pPr>
      <w:rPr>
        <w:rFonts w:hint="default"/>
        <w:b w:val="0"/>
        <w:i w:val="0"/>
        <w:sz w:val="24"/>
        <w:szCs w:val="24"/>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02738FE"/>
    <w:multiLevelType w:val="hybridMultilevel"/>
    <w:tmpl w:val="4184F938"/>
    <w:lvl w:ilvl="0" w:tplc="EE26ED5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4A619AB"/>
    <w:multiLevelType w:val="hybridMultilevel"/>
    <w:tmpl w:val="56708204"/>
    <w:lvl w:ilvl="0" w:tplc="DF02F862">
      <w:start w:val="8"/>
      <w:numFmt w:val="decimal"/>
      <w:lvlText w:val="%1."/>
      <w:lvlJc w:val="left"/>
      <w:pPr>
        <w:tabs>
          <w:tab w:val="num" w:pos="474"/>
        </w:tabs>
        <w:ind w:left="47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60427E2"/>
    <w:multiLevelType w:val="hybridMultilevel"/>
    <w:tmpl w:val="FEF6AFC4"/>
    <w:lvl w:ilvl="0" w:tplc="9DAAF2B4">
      <w:start w:val="1"/>
      <w:numFmt w:val="decimal"/>
      <w:lvlText w:val="%1."/>
      <w:lvlJc w:val="left"/>
      <w:pPr>
        <w:tabs>
          <w:tab w:val="num" w:pos="360"/>
        </w:tabs>
        <w:ind w:left="36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C132087"/>
    <w:multiLevelType w:val="hybridMultilevel"/>
    <w:tmpl w:val="6EE4AE90"/>
    <w:lvl w:ilvl="0" w:tplc="FFFFFFFF">
      <w:start w:val="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C6672A"/>
    <w:multiLevelType w:val="hybridMultilevel"/>
    <w:tmpl w:val="1D349B3C"/>
    <w:lvl w:ilvl="0" w:tplc="0415000F">
      <w:start w:val="1"/>
      <w:numFmt w:val="decimal"/>
      <w:lvlText w:val="%1."/>
      <w:lvlJc w:val="left"/>
      <w:pPr>
        <w:tabs>
          <w:tab w:val="num" w:pos="360"/>
        </w:tabs>
        <w:ind w:left="360" w:hanging="360"/>
      </w:pPr>
    </w:lvl>
    <w:lvl w:ilvl="1" w:tplc="E2CC3370">
      <w:start w:val="1"/>
      <w:numFmt w:val="decimal"/>
      <w:lvlText w:val="%2)"/>
      <w:lvlJc w:val="left"/>
      <w:pPr>
        <w:tabs>
          <w:tab w:val="num" w:pos="1440"/>
        </w:tabs>
        <w:ind w:left="1440" w:hanging="360"/>
      </w:pPr>
      <w:rPr>
        <w:rFonts w:ascii="Arial" w:hAnsi="Arial" w:cs="Arial" w:hint="default"/>
        <w:b w:val="0"/>
        <w:i w:val="0"/>
        <w:sz w:val="24"/>
      </w:rPr>
    </w:lvl>
    <w:lvl w:ilvl="2" w:tplc="4E907BE2">
      <w:start w:val="8"/>
      <w:numFmt w:val="decimal"/>
      <w:lvlText w:val="%3."/>
      <w:lvlJc w:val="left"/>
      <w:pPr>
        <w:tabs>
          <w:tab w:val="num" w:pos="2340"/>
        </w:tabs>
        <w:ind w:left="2340" w:hanging="36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6727334"/>
    <w:multiLevelType w:val="hybridMultilevel"/>
    <w:tmpl w:val="CEC6F6FA"/>
    <w:lvl w:ilvl="0" w:tplc="04150011">
      <w:start w:val="1"/>
      <w:numFmt w:val="decimal"/>
      <w:lvlText w:val="%1)"/>
      <w:lvlJc w:val="left"/>
      <w:pPr>
        <w:ind w:left="1072" w:hanging="360"/>
      </w:p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2" w15:restartNumberingAfterBreak="0">
    <w:nsid w:val="66BE5073"/>
    <w:multiLevelType w:val="hybridMultilevel"/>
    <w:tmpl w:val="F4C85448"/>
    <w:lvl w:ilvl="0" w:tplc="6818F7B2">
      <w:start w:val="1"/>
      <w:numFmt w:val="decimal"/>
      <w:lvlText w:val="%1)"/>
      <w:lvlJc w:val="left"/>
      <w:pPr>
        <w:tabs>
          <w:tab w:val="num" w:pos="720"/>
        </w:tabs>
        <w:ind w:left="720" w:hanging="360"/>
      </w:pPr>
      <w:rPr>
        <w:rFonts w:ascii="Arial" w:hAnsi="Arial" w:cs="Arial" w:hint="default"/>
        <w:b w:val="0"/>
        <w:i w:val="0"/>
        <w:sz w:val="24"/>
      </w:rPr>
    </w:lvl>
    <w:lvl w:ilvl="1" w:tplc="D5D868C0">
      <w:start w:val="5"/>
      <w:numFmt w:val="decimal"/>
      <w:lvlText w:val="%2."/>
      <w:lvlJc w:val="left"/>
      <w:pPr>
        <w:tabs>
          <w:tab w:val="num" w:pos="1544"/>
        </w:tabs>
        <w:ind w:left="1544" w:hanging="360"/>
      </w:pPr>
      <w:rPr>
        <w:rFonts w:hint="default"/>
        <w:sz w:val="24"/>
      </w:rPr>
    </w:lvl>
    <w:lvl w:ilvl="2" w:tplc="0415001B" w:tentative="1">
      <w:start w:val="1"/>
      <w:numFmt w:val="lowerRoman"/>
      <w:lvlText w:val="%3."/>
      <w:lvlJc w:val="right"/>
      <w:pPr>
        <w:tabs>
          <w:tab w:val="num" w:pos="2264"/>
        </w:tabs>
        <w:ind w:left="2264" w:hanging="180"/>
      </w:pPr>
    </w:lvl>
    <w:lvl w:ilvl="3" w:tplc="0415000F" w:tentative="1">
      <w:start w:val="1"/>
      <w:numFmt w:val="decimal"/>
      <w:lvlText w:val="%4."/>
      <w:lvlJc w:val="left"/>
      <w:pPr>
        <w:tabs>
          <w:tab w:val="num" w:pos="2984"/>
        </w:tabs>
        <w:ind w:left="2984" w:hanging="360"/>
      </w:pPr>
    </w:lvl>
    <w:lvl w:ilvl="4" w:tplc="04150019" w:tentative="1">
      <w:start w:val="1"/>
      <w:numFmt w:val="lowerLetter"/>
      <w:lvlText w:val="%5."/>
      <w:lvlJc w:val="left"/>
      <w:pPr>
        <w:tabs>
          <w:tab w:val="num" w:pos="3704"/>
        </w:tabs>
        <w:ind w:left="3704" w:hanging="360"/>
      </w:pPr>
    </w:lvl>
    <w:lvl w:ilvl="5" w:tplc="0415001B" w:tentative="1">
      <w:start w:val="1"/>
      <w:numFmt w:val="lowerRoman"/>
      <w:lvlText w:val="%6."/>
      <w:lvlJc w:val="right"/>
      <w:pPr>
        <w:tabs>
          <w:tab w:val="num" w:pos="4424"/>
        </w:tabs>
        <w:ind w:left="4424" w:hanging="180"/>
      </w:pPr>
    </w:lvl>
    <w:lvl w:ilvl="6" w:tplc="0415000F" w:tentative="1">
      <w:start w:val="1"/>
      <w:numFmt w:val="decimal"/>
      <w:lvlText w:val="%7."/>
      <w:lvlJc w:val="left"/>
      <w:pPr>
        <w:tabs>
          <w:tab w:val="num" w:pos="5144"/>
        </w:tabs>
        <w:ind w:left="5144" w:hanging="360"/>
      </w:pPr>
    </w:lvl>
    <w:lvl w:ilvl="7" w:tplc="04150019" w:tentative="1">
      <w:start w:val="1"/>
      <w:numFmt w:val="lowerLetter"/>
      <w:lvlText w:val="%8."/>
      <w:lvlJc w:val="left"/>
      <w:pPr>
        <w:tabs>
          <w:tab w:val="num" w:pos="5864"/>
        </w:tabs>
        <w:ind w:left="5864" w:hanging="360"/>
      </w:pPr>
    </w:lvl>
    <w:lvl w:ilvl="8" w:tplc="0415001B" w:tentative="1">
      <w:start w:val="1"/>
      <w:numFmt w:val="lowerRoman"/>
      <w:lvlText w:val="%9."/>
      <w:lvlJc w:val="right"/>
      <w:pPr>
        <w:tabs>
          <w:tab w:val="num" w:pos="6584"/>
        </w:tabs>
        <w:ind w:left="6584" w:hanging="180"/>
      </w:pPr>
    </w:lvl>
  </w:abstractNum>
  <w:abstractNum w:abstractNumId="33" w15:restartNumberingAfterBreak="0">
    <w:nsid w:val="66D0755D"/>
    <w:multiLevelType w:val="hybridMultilevel"/>
    <w:tmpl w:val="88B8970C"/>
    <w:lvl w:ilvl="0" w:tplc="1BCA8814">
      <w:start w:val="3"/>
      <w:numFmt w:val="decimal"/>
      <w:lvlText w:val="%1."/>
      <w:lvlJc w:val="left"/>
      <w:pPr>
        <w:tabs>
          <w:tab w:val="num" w:pos="360"/>
        </w:tabs>
        <w:ind w:left="360" w:hanging="360"/>
      </w:pPr>
      <w:rPr>
        <w:rFonts w:hint="default"/>
        <w:sz w:val="24"/>
      </w:rPr>
    </w:lvl>
    <w:lvl w:ilvl="1" w:tplc="04150019" w:tentative="1">
      <w:start w:val="1"/>
      <w:numFmt w:val="lowerLetter"/>
      <w:lvlText w:val="%2."/>
      <w:lvlJc w:val="left"/>
      <w:pPr>
        <w:tabs>
          <w:tab w:val="num" w:pos="1184"/>
        </w:tabs>
        <w:ind w:left="1184" w:hanging="360"/>
      </w:p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34" w15:restartNumberingAfterBreak="0">
    <w:nsid w:val="670160AB"/>
    <w:multiLevelType w:val="hybridMultilevel"/>
    <w:tmpl w:val="9530EF52"/>
    <w:lvl w:ilvl="0" w:tplc="10E81B90">
      <w:start w:val="7"/>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02" w:hanging="360"/>
      </w:pPr>
    </w:lvl>
    <w:lvl w:ilvl="2" w:tplc="0415001B" w:tentative="1">
      <w:start w:val="1"/>
      <w:numFmt w:val="lowerRoman"/>
      <w:lvlText w:val="%3."/>
      <w:lvlJc w:val="right"/>
      <w:pPr>
        <w:ind w:left="2122" w:hanging="180"/>
      </w:pPr>
    </w:lvl>
    <w:lvl w:ilvl="3" w:tplc="0415000F" w:tentative="1">
      <w:start w:val="1"/>
      <w:numFmt w:val="decimal"/>
      <w:lvlText w:val="%4."/>
      <w:lvlJc w:val="left"/>
      <w:pPr>
        <w:ind w:left="2842" w:hanging="360"/>
      </w:pPr>
    </w:lvl>
    <w:lvl w:ilvl="4" w:tplc="04150019" w:tentative="1">
      <w:start w:val="1"/>
      <w:numFmt w:val="lowerLetter"/>
      <w:lvlText w:val="%5."/>
      <w:lvlJc w:val="left"/>
      <w:pPr>
        <w:ind w:left="3562" w:hanging="360"/>
      </w:pPr>
    </w:lvl>
    <w:lvl w:ilvl="5" w:tplc="0415001B" w:tentative="1">
      <w:start w:val="1"/>
      <w:numFmt w:val="lowerRoman"/>
      <w:lvlText w:val="%6."/>
      <w:lvlJc w:val="right"/>
      <w:pPr>
        <w:ind w:left="4282" w:hanging="180"/>
      </w:pPr>
    </w:lvl>
    <w:lvl w:ilvl="6" w:tplc="0415000F" w:tentative="1">
      <w:start w:val="1"/>
      <w:numFmt w:val="decimal"/>
      <w:lvlText w:val="%7."/>
      <w:lvlJc w:val="left"/>
      <w:pPr>
        <w:ind w:left="5002" w:hanging="360"/>
      </w:pPr>
    </w:lvl>
    <w:lvl w:ilvl="7" w:tplc="04150019" w:tentative="1">
      <w:start w:val="1"/>
      <w:numFmt w:val="lowerLetter"/>
      <w:lvlText w:val="%8."/>
      <w:lvlJc w:val="left"/>
      <w:pPr>
        <w:ind w:left="5722" w:hanging="360"/>
      </w:pPr>
    </w:lvl>
    <w:lvl w:ilvl="8" w:tplc="0415001B" w:tentative="1">
      <w:start w:val="1"/>
      <w:numFmt w:val="lowerRoman"/>
      <w:lvlText w:val="%9."/>
      <w:lvlJc w:val="right"/>
      <w:pPr>
        <w:ind w:left="6442" w:hanging="180"/>
      </w:pPr>
    </w:lvl>
  </w:abstractNum>
  <w:abstractNum w:abstractNumId="35" w15:restartNumberingAfterBreak="0">
    <w:nsid w:val="6A661A47"/>
    <w:multiLevelType w:val="hybridMultilevel"/>
    <w:tmpl w:val="E56E62E4"/>
    <w:lvl w:ilvl="0" w:tplc="23303926">
      <w:start w:val="1"/>
      <w:numFmt w:val="decimal"/>
      <w:lvlText w:val="%1)"/>
      <w:lvlJc w:val="left"/>
      <w:pPr>
        <w:tabs>
          <w:tab w:val="num" w:pos="834"/>
        </w:tabs>
        <w:ind w:left="834" w:hanging="360"/>
      </w:pPr>
      <w:rPr>
        <w:rFonts w:ascii="Arial" w:hAnsi="Arial" w:cs="Arial" w:hint="default"/>
        <w:b w:val="0"/>
        <w:i w:val="0"/>
        <w:sz w:val="24"/>
      </w:rPr>
    </w:lvl>
    <w:lvl w:ilvl="1" w:tplc="9324752E">
      <w:start w:val="59"/>
      <w:numFmt w:val="decimal"/>
      <w:lvlText w:val="%2."/>
      <w:lvlJc w:val="left"/>
      <w:pPr>
        <w:tabs>
          <w:tab w:val="num" w:pos="834"/>
        </w:tabs>
        <w:ind w:left="834" w:hanging="360"/>
      </w:pPr>
      <w:rPr>
        <w:rFonts w:hint="default"/>
        <w:b w:val="0"/>
        <w:i w:val="0"/>
        <w:sz w:val="24"/>
        <w:szCs w:val="24"/>
      </w:rPr>
    </w:lvl>
    <w:lvl w:ilvl="2" w:tplc="0415001B" w:tentative="1">
      <w:start w:val="1"/>
      <w:numFmt w:val="lowerRoman"/>
      <w:lvlText w:val="%3."/>
      <w:lvlJc w:val="right"/>
      <w:pPr>
        <w:tabs>
          <w:tab w:val="num" w:pos="1554"/>
        </w:tabs>
        <w:ind w:left="1554" w:hanging="180"/>
      </w:pPr>
    </w:lvl>
    <w:lvl w:ilvl="3" w:tplc="0415000F" w:tentative="1">
      <w:start w:val="1"/>
      <w:numFmt w:val="decimal"/>
      <w:lvlText w:val="%4."/>
      <w:lvlJc w:val="left"/>
      <w:pPr>
        <w:tabs>
          <w:tab w:val="num" w:pos="2274"/>
        </w:tabs>
        <w:ind w:left="2274" w:hanging="360"/>
      </w:pPr>
    </w:lvl>
    <w:lvl w:ilvl="4" w:tplc="04150019" w:tentative="1">
      <w:start w:val="1"/>
      <w:numFmt w:val="lowerLetter"/>
      <w:lvlText w:val="%5."/>
      <w:lvlJc w:val="left"/>
      <w:pPr>
        <w:tabs>
          <w:tab w:val="num" w:pos="2994"/>
        </w:tabs>
        <w:ind w:left="2994" w:hanging="360"/>
      </w:pPr>
    </w:lvl>
    <w:lvl w:ilvl="5" w:tplc="0415001B" w:tentative="1">
      <w:start w:val="1"/>
      <w:numFmt w:val="lowerRoman"/>
      <w:lvlText w:val="%6."/>
      <w:lvlJc w:val="right"/>
      <w:pPr>
        <w:tabs>
          <w:tab w:val="num" w:pos="3714"/>
        </w:tabs>
        <w:ind w:left="3714" w:hanging="180"/>
      </w:pPr>
    </w:lvl>
    <w:lvl w:ilvl="6" w:tplc="0415000F" w:tentative="1">
      <w:start w:val="1"/>
      <w:numFmt w:val="decimal"/>
      <w:lvlText w:val="%7."/>
      <w:lvlJc w:val="left"/>
      <w:pPr>
        <w:tabs>
          <w:tab w:val="num" w:pos="4434"/>
        </w:tabs>
        <w:ind w:left="4434" w:hanging="360"/>
      </w:pPr>
    </w:lvl>
    <w:lvl w:ilvl="7" w:tplc="04150019" w:tentative="1">
      <w:start w:val="1"/>
      <w:numFmt w:val="lowerLetter"/>
      <w:lvlText w:val="%8."/>
      <w:lvlJc w:val="left"/>
      <w:pPr>
        <w:tabs>
          <w:tab w:val="num" w:pos="5154"/>
        </w:tabs>
        <w:ind w:left="5154" w:hanging="360"/>
      </w:pPr>
    </w:lvl>
    <w:lvl w:ilvl="8" w:tplc="0415001B" w:tentative="1">
      <w:start w:val="1"/>
      <w:numFmt w:val="lowerRoman"/>
      <w:lvlText w:val="%9."/>
      <w:lvlJc w:val="right"/>
      <w:pPr>
        <w:tabs>
          <w:tab w:val="num" w:pos="5874"/>
        </w:tabs>
        <w:ind w:left="5874" w:hanging="180"/>
      </w:pPr>
    </w:lvl>
  </w:abstractNum>
  <w:abstractNum w:abstractNumId="36" w15:restartNumberingAfterBreak="0">
    <w:nsid w:val="70C45674"/>
    <w:multiLevelType w:val="hybridMultilevel"/>
    <w:tmpl w:val="E61EC7EA"/>
    <w:lvl w:ilvl="0" w:tplc="07A0C3C2">
      <w:start w:val="1"/>
      <w:numFmt w:val="decimal"/>
      <w:lvlText w:val="%1)"/>
      <w:lvlJc w:val="left"/>
      <w:pPr>
        <w:tabs>
          <w:tab w:val="num" w:pos="720"/>
        </w:tabs>
        <w:ind w:left="720" w:hanging="360"/>
      </w:pPr>
      <w:rPr>
        <w:rFonts w:ascii="Times New Roman" w:eastAsia="Times New Roman" w:hAnsi="Times New Roman" w:cs="Times New Roman"/>
      </w:rPr>
    </w:lvl>
    <w:lvl w:ilvl="1" w:tplc="B7605270">
      <w:start w:val="1"/>
      <w:numFmt w:val="lowerLetter"/>
      <w:lvlText w:val="%2)"/>
      <w:lvlJc w:val="left"/>
      <w:pPr>
        <w:tabs>
          <w:tab w:val="num" w:pos="1440"/>
        </w:tabs>
        <w:ind w:left="1440" w:hanging="360"/>
      </w:pPr>
      <w:rPr>
        <w:rFonts w:cs="Times New Roman" w:hint="default"/>
      </w:rPr>
    </w:lvl>
    <w:lvl w:ilvl="2" w:tplc="FEAA8D2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44669DC"/>
    <w:multiLevelType w:val="hybridMultilevel"/>
    <w:tmpl w:val="EE82B76E"/>
    <w:lvl w:ilvl="0" w:tplc="3DAECA46">
      <w:start w:val="1"/>
      <w:numFmt w:val="decimal"/>
      <w:lvlText w:val="%1."/>
      <w:lvlJc w:val="left"/>
      <w:pPr>
        <w:tabs>
          <w:tab w:val="num" w:pos="474"/>
        </w:tabs>
        <w:ind w:left="474"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48F6D85"/>
    <w:multiLevelType w:val="hybridMultilevel"/>
    <w:tmpl w:val="DCD0C658"/>
    <w:lvl w:ilvl="0" w:tplc="B8FC32EE">
      <w:start w:val="1"/>
      <w:numFmt w:val="decimal"/>
      <w:lvlText w:val="%1)"/>
      <w:lvlJc w:val="left"/>
      <w:pPr>
        <w:tabs>
          <w:tab w:val="num" w:pos="757"/>
        </w:tabs>
        <w:ind w:left="757" w:hanging="360"/>
      </w:pPr>
      <w:rPr>
        <w:rFonts w:ascii="Arial" w:hAnsi="Arial" w:cs="Arial" w:hint="default"/>
        <w:b w:val="0"/>
        <w:i w:val="0"/>
        <w:sz w:val="24"/>
      </w:rPr>
    </w:lvl>
    <w:lvl w:ilvl="1" w:tplc="5FDAB4D6">
      <w:start w:val="1"/>
      <w:numFmt w:val="decimal"/>
      <w:lvlText w:val="%2."/>
      <w:lvlJc w:val="left"/>
      <w:pPr>
        <w:tabs>
          <w:tab w:val="num" w:pos="1477"/>
        </w:tabs>
        <w:ind w:left="1477" w:hanging="360"/>
      </w:pPr>
      <w:rPr>
        <w:rFonts w:hint="default"/>
      </w:rPr>
    </w:lvl>
    <w:lvl w:ilvl="2" w:tplc="0415001B" w:tentative="1">
      <w:start w:val="1"/>
      <w:numFmt w:val="lowerRoman"/>
      <w:lvlText w:val="%3."/>
      <w:lvlJc w:val="right"/>
      <w:pPr>
        <w:tabs>
          <w:tab w:val="num" w:pos="2197"/>
        </w:tabs>
        <w:ind w:left="2197" w:hanging="180"/>
      </w:pPr>
    </w:lvl>
    <w:lvl w:ilvl="3" w:tplc="0415000F" w:tentative="1">
      <w:start w:val="1"/>
      <w:numFmt w:val="decimal"/>
      <w:lvlText w:val="%4."/>
      <w:lvlJc w:val="left"/>
      <w:pPr>
        <w:tabs>
          <w:tab w:val="num" w:pos="2917"/>
        </w:tabs>
        <w:ind w:left="2917" w:hanging="360"/>
      </w:pPr>
    </w:lvl>
    <w:lvl w:ilvl="4" w:tplc="04150019" w:tentative="1">
      <w:start w:val="1"/>
      <w:numFmt w:val="lowerLetter"/>
      <w:lvlText w:val="%5."/>
      <w:lvlJc w:val="left"/>
      <w:pPr>
        <w:tabs>
          <w:tab w:val="num" w:pos="3637"/>
        </w:tabs>
        <w:ind w:left="3637" w:hanging="360"/>
      </w:pPr>
    </w:lvl>
    <w:lvl w:ilvl="5" w:tplc="0415001B" w:tentative="1">
      <w:start w:val="1"/>
      <w:numFmt w:val="lowerRoman"/>
      <w:lvlText w:val="%6."/>
      <w:lvlJc w:val="right"/>
      <w:pPr>
        <w:tabs>
          <w:tab w:val="num" w:pos="4357"/>
        </w:tabs>
        <w:ind w:left="4357" w:hanging="180"/>
      </w:pPr>
    </w:lvl>
    <w:lvl w:ilvl="6" w:tplc="0415000F" w:tentative="1">
      <w:start w:val="1"/>
      <w:numFmt w:val="decimal"/>
      <w:lvlText w:val="%7."/>
      <w:lvlJc w:val="left"/>
      <w:pPr>
        <w:tabs>
          <w:tab w:val="num" w:pos="5077"/>
        </w:tabs>
        <w:ind w:left="5077" w:hanging="360"/>
      </w:pPr>
    </w:lvl>
    <w:lvl w:ilvl="7" w:tplc="04150019" w:tentative="1">
      <w:start w:val="1"/>
      <w:numFmt w:val="lowerLetter"/>
      <w:lvlText w:val="%8."/>
      <w:lvlJc w:val="left"/>
      <w:pPr>
        <w:tabs>
          <w:tab w:val="num" w:pos="5797"/>
        </w:tabs>
        <w:ind w:left="5797" w:hanging="360"/>
      </w:pPr>
    </w:lvl>
    <w:lvl w:ilvl="8" w:tplc="0415001B" w:tentative="1">
      <w:start w:val="1"/>
      <w:numFmt w:val="lowerRoman"/>
      <w:lvlText w:val="%9."/>
      <w:lvlJc w:val="right"/>
      <w:pPr>
        <w:tabs>
          <w:tab w:val="num" w:pos="6517"/>
        </w:tabs>
        <w:ind w:left="6517" w:hanging="180"/>
      </w:pPr>
    </w:lvl>
  </w:abstractNum>
  <w:abstractNum w:abstractNumId="39" w15:restartNumberingAfterBreak="0">
    <w:nsid w:val="74B04D18"/>
    <w:multiLevelType w:val="hybridMultilevel"/>
    <w:tmpl w:val="AE2A1A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4B17450"/>
    <w:multiLevelType w:val="hybridMultilevel"/>
    <w:tmpl w:val="198A348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78214BB2"/>
    <w:multiLevelType w:val="hybridMultilevel"/>
    <w:tmpl w:val="8B083F78"/>
    <w:lvl w:ilvl="0" w:tplc="6ECE401E">
      <w:start w:val="1"/>
      <w:numFmt w:val="decimal"/>
      <w:lvlText w:val="%1)"/>
      <w:lvlJc w:val="left"/>
      <w:pPr>
        <w:tabs>
          <w:tab w:val="num" w:pos="720"/>
        </w:tabs>
        <w:ind w:left="720" w:hanging="360"/>
      </w:pPr>
      <w:rPr>
        <w:rFonts w:ascii="Arial" w:hAnsi="Arial" w:cs="Arial" w:hint="default"/>
        <w:b w:val="0"/>
        <w:i w:val="0"/>
        <w:sz w:val="24"/>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C610A9"/>
    <w:multiLevelType w:val="hybridMultilevel"/>
    <w:tmpl w:val="6290BBB8"/>
    <w:lvl w:ilvl="0" w:tplc="04150019">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A276B9C"/>
    <w:multiLevelType w:val="hybridMultilevel"/>
    <w:tmpl w:val="85A8DD32"/>
    <w:lvl w:ilvl="0" w:tplc="4C9A45B0">
      <w:start w:val="1"/>
      <w:numFmt w:val="decimal"/>
      <w:lvlText w:val="%1)"/>
      <w:lvlJc w:val="left"/>
      <w:pPr>
        <w:tabs>
          <w:tab w:val="num" w:pos="720"/>
        </w:tabs>
        <w:ind w:left="720" w:hanging="360"/>
      </w:pPr>
      <w:rPr>
        <w:rFonts w:ascii="Arial" w:hAnsi="Arial" w:cs="Arial" w:hint="default"/>
        <w:b w:val="0"/>
        <w:i w:val="0"/>
        <w:sz w:val="24"/>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4" w15:restartNumberingAfterBreak="0">
    <w:nsid w:val="7C0942DC"/>
    <w:multiLevelType w:val="hybridMultilevel"/>
    <w:tmpl w:val="6B168BEC"/>
    <w:lvl w:ilvl="0" w:tplc="9B7E9718">
      <w:start w:val="8"/>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E321F6D"/>
    <w:multiLevelType w:val="hybridMultilevel"/>
    <w:tmpl w:val="7B6437B8"/>
    <w:lvl w:ilvl="0" w:tplc="E388543E">
      <w:start w:val="1"/>
      <w:numFmt w:val="decimal"/>
      <w:lvlText w:val="%1."/>
      <w:lvlJc w:val="left"/>
      <w:pPr>
        <w:tabs>
          <w:tab w:val="num" w:pos="451"/>
        </w:tabs>
        <w:ind w:left="451" w:hanging="360"/>
      </w:pPr>
      <w:rPr>
        <w:rFonts w:hint="default"/>
        <w:b w:val="0"/>
        <w:i w:val="0"/>
      </w:rPr>
    </w:lvl>
    <w:lvl w:ilvl="1" w:tplc="04150019" w:tentative="1">
      <w:start w:val="1"/>
      <w:numFmt w:val="lowerLetter"/>
      <w:lvlText w:val="%2."/>
      <w:lvlJc w:val="left"/>
      <w:pPr>
        <w:tabs>
          <w:tab w:val="num" w:pos="1417"/>
        </w:tabs>
        <w:ind w:left="1417" w:hanging="360"/>
      </w:pPr>
    </w:lvl>
    <w:lvl w:ilvl="2" w:tplc="0415001B" w:tentative="1">
      <w:start w:val="1"/>
      <w:numFmt w:val="lowerRoman"/>
      <w:lvlText w:val="%3."/>
      <w:lvlJc w:val="right"/>
      <w:pPr>
        <w:tabs>
          <w:tab w:val="num" w:pos="2137"/>
        </w:tabs>
        <w:ind w:left="2137" w:hanging="180"/>
      </w:pPr>
    </w:lvl>
    <w:lvl w:ilvl="3" w:tplc="0415000F" w:tentative="1">
      <w:start w:val="1"/>
      <w:numFmt w:val="decimal"/>
      <w:lvlText w:val="%4."/>
      <w:lvlJc w:val="left"/>
      <w:pPr>
        <w:tabs>
          <w:tab w:val="num" w:pos="2857"/>
        </w:tabs>
        <w:ind w:left="2857" w:hanging="360"/>
      </w:pPr>
    </w:lvl>
    <w:lvl w:ilvl="4" w:tplc="04150019" w:tentative="1">
      <w:start w:val="1"/>
      <w:numFmt w:val="lowerLetter"/>
      <w:lvlText w:val="%5."/>
      <w:lvlJc w:val="left"/>
      <w:pPr>
        <w:tabs>
          <w:tab w:val="num" w:pos="3577"/>
        </w:tabs>
        <w:ind w:left="3577" w:hanging="360"/>
      </w:pPr>
    </w:lvl>
    <w:lvl w:ilvl="5" w:tplc="0415001B" w:tentative="1">
      <w:start w:val="1"/>
      <w:numFmt w:val="lowerRoman"/>
      <w:lvlText w:val="%6."/>
      <w:lvlJc w:val="right"/>
      <w:pPr>
        <w:tabs>
          <w:tab w:val="num" w:pos="4297"/>
        </w:tabs>
        <w:ind w:left="4297" w:hanging="180"/>
      </w:pPr>
    </w:lvl>
    <w:lvl w:ilvl="6" w:tplc="0415000F" w:tentative="1">
      <w:start w:val="1"/>
      <w:numFmt w:val="decimal"/>
      <w:lvlText w:val="%7."/>
      <w:lvlJc w:val="left"/>
      <w:pPr>
        <w:tabs>
          <w:tab w:val="num" w:pos="5017"/>
        </w:tabs>
        <w:ind w:left="5017" w:hanging="360"/>
      </w:pPr>
    </w:lvl>
    <w:lvl w:ilvl="7" w:tplc="04150019" w:tentative="1">
      <w:start w:val="1"/>
      <w:numFmt w:val="lowerLetter"/>
      <w:lvlText w:val="%8."/>
      <w:lvlJc w:val="left"/>
      <w:pPr>
        <w:tabs>
          <w:tab w:val="num" w:pos="5737"/>
        </w:tabs>
        <w:ind w:left="5737" w:hanging="360"/>
      </w:pPr>
    </w:lvl>
    <w:lvl w:ilvl="8" w:tplc="0415001B" w:tentative="1">
      <w:start w:val="1"/>
      <w:numFmt w:val="lowerRoman"/>
      <w:lvlText w:val="%9."/>
      <w:lvlJc w:val="right"/>
      <w:pPr>
        <w:tabs>
          <w:tab w:val="num" w:pos="6457"/>
        </w:tabs>
        <w:ind w:left="6457" w:hanging="180"/>
      </w:pPr>
    </w:lvl>
  </w:abstractNum>
  <w:abstractNum w:abstractNumId="46" w15:restartNumberingAfterBreak="0">
    <w:nsid w:val="7FED721F"/>
    <w:multiLevelType w:val="hybridMultilevel"/>
    <w:tmpl w:val="E90C1D78"/>
    <w:lvl w:ilvl="0" w:tplc="F3940E90">
      <w:start w:val="1"/>
      <w:numFmt w:val="decimal"/>
      <w:lvlText w:val="%1)"/>
      <w:lvlJc w:val="left"/>
      <w:pPr>
        <w:tabs>
          <w:tab w:val="num" w:pos="720"/>
        </w:tabs>
        <w:ind w:left="720" w:hanging="360"/>
      </w:pPr>
      <w:rPr>
        <w:rFonts w:ascii="Arial" w:hAnsi="Arial" w:cs="Arial" w:hint="default"/>
        <w:b w:val="0"/>
        <w:i w:val="0"/>
        <w:sz w:val="24"/>
      </w:rPr>
    </w:lvl>
    <w:lvl w:ilvl="1" w:tplc="3050F37C">
      <w:start w:val="4"/>
      <w:numFmt w:val="decimal"/>
      <w:lvlText w:val="%2."/>
      <w:lvlJc w:val="left"/>
      <w:pPr>
        <w:tabs>
          <w:tab w:val="num" w:pos="1544"/>
        </w:tabs>
        <w:ind w:left="1544" w:hanging="360"/>
      </w:pPr>
      <w:rPr>
        <w:rFonts w:hint="default"/>
        <w:sz w:val="22"/>
      </w:rPr>
    </w:lvl>
    <w:lvl w:ilvl="2" w:tplc="0415001B" w:tentative="1">
      <w:start w:val="1"/>
      <w:numFmt w:val="lowerRoman"/>
      <w:lvlText w:val="%3."/>
      <w:lvlJc w:val="right"/>
      <w:pPr>
        <w:tabs>
          <w:tab w:val="num" w:pos="2264"/>
        </w:tabs>
        <w:ind w:left="2264" w:hanging="180"/>
      </w:pPr>
    </w:lvl>
    <w:lvl w:ilvl="3" w:tplc="0415000F" w:tentative="1">
      <w:start w:val="1"/>
      <w:numFmt w:val="decimal"/>
      <w:lvlText w:val="%4."/>
      <w:lvlJc w:val="left"/>
      <w:pPr>
        <w:tabs>
          <w:tab w:val="num" w:pos="2984"/>
        </w:tabs>
        <w:ind w:left="2984" w:hanging="360"/>
      </w:pPr>
    </w:lvl>
    <w:lvl w:ilvl="4" w:tplc="04150019" w:tentative="1">
      <w:start w:val="1"/>
      <w:numFmt w:val="lowerLetter"/>
      <w:lvlText w:val="%5."/>
      <w:lvlJc w:val="left"/>
      <w:pPr>
        <w:tabs>
          <w:tab w:val="num" w:pos="3704"/>
        </w:tabs>
        <w:ind w:left="3704" w:hanging="360"/>
      </w:pPr>
    </w:lvl>
    <w:lvl w:ilvl="5" w:tplc="0415001B" w:tentative="1">
      <w:start w:val="1"/>
      <w:numFmt w:val="lowerRoman"/>
      <w:lvlText w:val="%6."/>
      <w:lvlJc w:val="right"/>
      <w:pPr>
        <w:tabs>
          <w:tab w:val="num" w:pos="4424"/>
        </w:tabs>
        <w:ind w:left="4424" w:hanging="180"/>
      </w:pPr>
    </w:lvl>
    <w:lvl w:ilvl="6" w:tplc="0415000F" w:tentative="1">
      <w:start w:val="1"/>
      <w:numFmt w:val="decimal"/>
      <w:lvlText w:val="%7."/>
      <w:lvlJc w:val="left"/>
      <w:pPr>
        <w:tabs>
          <w:tab w:val="num" w:pos="5144"/>
        </w:tabs>
        <w:ind w:left="5144" w:hanging="360"/>
      </w:pPr>
    </w:lvl>
    <w:lvl w:ilvl="7" w:tplc="04150019" w:tentative="1">
      <w:start w:val="1"/>
      <w:numFmt w:val="lowerLetter"/>
      <w:lvlText w:val="%8."/>
      <w:lvlJc w:val="left"/>
      <w:pPr>
        <w:tabs>
          <w:tab w:val="num" w:pos="5864"/>
        </w:tabs>
        <w:ind w:left="5864" w:hanging="360"/>
      </w:pPr>
    </w:lvl>
    <w:lvl w:ilvl="8" w:tplc="0415001B" w:tentative="1">
      <w:start w:val="1"/>
      <w:numFmt w:val="lowerRoman"/>
      <w:lvlText w:val="%9."/>
      <w:lvlJc w:val="right"/>
      <w:pPr>
        <w:tabs>
          <w:tab w:val="num" w:pos="6584"/>
        </w:tabs>
        <w:ind w:left="6584" w:hanging="180"/>
      </w:pPr>
    </w:lvl>
  </w:abstractNum>
  <w:num w:numId="1" w16cid:durableId="1993369450">
    <w:abstractNumId w:val="29"/>
  </w:num>
  <w:num w:numId="2" w16cid:durableId="624702853">
    <w:abstractNumId w:val="18"/>
  </w:num>
  <w:num w:numId="3" w16cid:durableId="1021124569">
    <w:abstractNumId w:val="38"/>
  </w:num>
  <w:num w:numId="4" w16cid:durableId="709453587">
    <w:abstractNumId w:val="8"/>
  </w:num>
  <w:num w:numId="5" w16cid:durableId="10838655">
    <w:abstractNumId w:val="46"/>
  </w:num>
  <w:num w:numId="6" w16cid:durableId="1431969105">
    <w:abstractNumId w:val="32"/>
  </w:num>
  <w:num w:numId="7" w16cid:durableId="784889639">
    <w:abstractNumId w:val="19"/>
  </w:num>
  <w:num w:numId="8" w16cid:durableId="251164663">
    <w:abstractNumId w:val="6"/>
  </w:num>
  <w:num w:numId="9" w16cid:durableId="2054311248">
    <w:abstractNumId w:val="3"/>
  </w:num>
  <w:num w:numId="10" w16cid:durableId="192039907">
    <w:abstractNumId w:val="40"/>
  </w:num>
  <w:num w:numId="11" w16cid:durableId="1480146585">
    <w:abstractNumId w:val="7"/>
  </w:num>
  <w:num w:numId="12" w16cid:durableId="1068531271">
    <w:abstractNumId w:val="24"/>
  </w:num>
  <w:num w:numId="13" w16cid:durableId="1797213920">
    <w:abstractNumId w:val="41"/>
  </w:num>
  <w:num w:numId="14" w16cid:durableId="2030182950">
    <w:abstractNumId w:val="43"/>
  </w:num>
  <w:num w:numId="15" w16cid:durableId="742531044">
    <w:abstractNumId w:val="28"/>
  </w:num>
  <w:num w:numId="16" w16cid:durableId="843858359">
    <w:abstractNumId w:val="12"/>
  </w:num>
  <w:num w:numId="17" w16cid:durableId="530799249">
    <w:abstractNumId w:val="33"/>
  </w:num>
  <w:num w:numId="18" w16cid:durableId="1602645789">
    <w:abstractNumId w:val="30"/>
  </w:num>
  <w:num w:numId="19" w16cid:durableId="1098989445">
    <w:abstractNumId w:val="35"/>
  </w:num>
  <w:num w:numId="20" w16cid:durableId="98185745">
    <w:abstractNumId w:val="37"/>
  </w:num>
  <w:num w:numId="21" w16cid:durableId="950472148">
    <w:abstractNumId w:val="10"/>
  </w:num>
  <w:num w:numId="22" w16cid:durableId="803621857">
    <w:abstractNumId w:val="45"/>
  </w:num>
  <w:num w:numId="23" w16cid:durableId="824248597">
    <w:abstractNumId w:val="26"/>
  </w:num>
  <w:num w:numId="24" w16cid:durableId="2128575963">
    <w:abstractNumId w:val="20"/>
  </w:num>
  <w:num w:numId="25" w16cid:durableId="642467455">
    <w:abstractNumId w:val="16"/>
  </w:num>
  <w:num w:numId="26" w16cid:durableId="886646970">
    <w:abstractNumId w:val="17"/>
  </w:num>
  <w:num w:numId="27" w16cid:durableId="561985575">
    <w:abstractNumId w:val="25"/>
  </w:num>
  <w:num w:numId="28" w16cid:durableId="1266886026">
    <w:abstractNumId w:val="2"/>
  </w:num>
  <w:num w:numId="29" w16cid:durableId="580792677">
    <w:abstractNumId w:val="21"/>
  </w:num>
  <w:num w:numId="30" w16cid:durableId="932518520">
    <w:abstractNumId w:val="11"/>
  </w:num>
  <w:num w:numId="31" w16cid:durableId="125898863">
    <w:abstractNumId w:val="39"/>
  </w:num>
  <w:num w:numId="32" w16cid:durableId="1510480915">
    <w:abstractNumId w:val="27"/>
  </w:num>
  <w:num w:numId="33" w16cid:durableId="132913455">
    <w:abstractNumId w:val="44"/>
  </w:num>
  <w:num w:numId="34" w16cid:durableId="242644203">
    <w:abstractNumId w:val="4"/>
  </w:num>
  <w:num w:numId="35" w16cid:durableId="1705717089">
    <w:abstractNumId w:val="23"/>
  </w:num>
  <w:num w:numId="36" w16cid:durableId="794715920">
    <w:abstractNumId w:val="36"/>
  </w:num>
  <w:num w:numId="37" w16cid:durableId="1639384481">
    <w:abstractNumId w:val="42"/>
  </w:num>
  <w:num w:numId="38" w16cid:durableId="1944606540">
    <w:abstractNumId w:val="0"/>
  </w:num>
  <w:num w:numId="39" w16cid:durableId="1306737311">
    <w:abstractNumId w:val="1"/>
  </w:num>
  <w:num w:numId="40" w16cid:durableId="869999476">
    <w:abstractNumId w:val="34"/>
  </w:num>
  <w:num w:numId="41" w16cid:durableId="856306355">
    <w:abstractNumId w:val="22"/>
  </w:num>
  <w:num w:numId="42" w16cid:durableId="952705995">
    <w:abstractNumId w:val="5"/>
  </w:num>
  <w:num w:numId="43" w16cid:durableId="988905375">
    <w:abstractNumId w:val="15"/>
  </w:num>
  <w:num w:numId="44" w16cid:durableId="1044283192">
    <w:abstractNumId w:val="9"/>
  </w:num>
  <w:num w:numId="45" w16cid:durableId="64031391">
    <w:abstractNumId w:val="31"/>
  </w:num>
  <w:num w:numId="46" w16cid:durableId="32702794">
    <w:abstractNumId w:val="14"/>
  </w:num>
  <w:num w:numId="47" w16cid:durableId="2013291604">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73"/>
    <w:rsid w:val="00000117"/>
    <w:rsid w:val="000035E4"/>
    <w:rsid w:val="00003630"/>
    <w:rsid w:val="000040B0"/>
    <w:rsid w:val="00005EE9"/>
    <w:rsid w:val="00012C08"/>
    <w:rsid w:val="00013175"/>
    <w:rsid w:val="0001427A"/>
    <w:rsid w:val="00014D70"/>
    <w:rsid w:val="00015364"/>
    <w:rsid w:val="0001570A"/>
    <w:rsid w:val="000158B2"/>
    <w:rsid w:val="000178F2"/>
    <w:rsid w:val="00017A02"/>
    <w:rsid w:val="000201CF"/>
    <w:rsid w:val="000210B2"/>
    <w:rsid w:val="0002223C"/>
    <w:rsid w:val="00023DA5"/>
    <w:rsid w:val="000242BC"/>
    <w:rsid w:val="00024B1B"/>
    <w:rsid w:val="000254A7"/>
    <w:rsid w:val="000262A8"/>
    <w:rsid w:val="00027473"/>
    <w:rsid w:val="00032457"/>
    <w:rsid w:val="00033028"/>
    <w:rsid w:val="00034572"/>
    <w:rsid w:val="00034C26"/>
    <w:rsid w:val="00035C9E"/>
    <w:rsid w:val="00040D45"/>
    <w:rsid w:val="00041AFF"/>
    <w:rsid w:val="000421CD"/>
    <w:rsid w:val="00042349"/>
    <w:rsid w:val="00042923"/>
    <w:rsid w:val="00043E2A"/>
    <w:rsid w:val="00044237"/>
    <w:rsid w:val="00044FDF"/>
    <w:rsid w:val="00047216"/>
    <w:rsid w:val="000473F0"/>
    <w:rsid w:val="00047649"/>
    <w:rsid w:val="000542DC"/>
    <w:rsid w:val="00056B9D"/>
    <w:rsid w:val="00056DA8"/>
    <w:rsid w:val="00060872"/>
    <w:rsid w:val="000627AE"/>
    <w:rsid w:val="00062945"/>
    <w:rsid w:val="00064A80"/>
    <w:rsid w:val="000660BD"/>
    <w:rsid w:val="00067956"/>
    <w:rsid w:val="00067F12"/>
    <w:rsid w:val="000712A5"/>
    <w:rsid w:val="00073E63"/>
    <w:rsid w:val="00074C08"/>
    <w:rsid w:val="000809E0"/>
    <w:rsid w:val="00082CD6"/>
    <w:rsid w:val="00082EA5"/>
    <w:rsid w:val="00082FC6"/>
    <w:rsid w:val="000900FD"/>
    <w:rsid w:val="000906F2"/>
    <w:rsid w:val="00091138"/>
    <w:rsid w:val="0009180C"/>
    <w:rsid w:val="00094250"/>
    <w:rsid w:val="00095AF9"/>
    <w:rsid w:val="00095EE3"/>
    <w:rsid w:val="0009616F"/>
    <w:rsid w:val="000A1795"/>
    <w:rsid w:val="000A2DE8"/>
    <w:rsid w:val="000A564F"/>
    <w:rsid w:val="000A57DC"/>
    <w:rsid w:val="000B212B"/>
    <w:rsid w:val="000B2F7B"/>
    <w:rsid w:val="000B6320"/>
    <w:rsid w:val="000B740E"/>
    <w:rsid w:val="000B7B99"/>
    <w:rsid w:val="000C0628"/>
    <w:rsid w:val="000C2CFF"/>
    <w:rsid w:val="000C33C8"/>
    <w:rsid w:val="000C4C60"/>
    <w:rsid w:val="000C73BD"/>
    <w:rsid w:val="000D0998"/>
    <w:rsid w:val="000D1378"/>
    <w:rsid w:val="000D1870"/>
    <w:rsid w:val="000D3F07"/>
    <w:rsid w:val="000D4B81"/>
    <w:rsid w:val="000D5267"/>
    <w:rsid w:val="000D6720"/>
    <w:rsid w:val="000D75B4"/>
    <w:rsid w:val="000F1972"/>
    <w:rsid w:val="000F23C3"/>
    <w:rsid w:val="000F3680"/>
    <w:rsid w:val="000F61CA"/>
    <w:rsid w:val="001032ED"/>
    <w:rsid w:val="00105506"/>
    <w:rsid w:val="001107AB"/>
    <w:rsid w:val="00111973"/>
    <w:rsid w:val="0011227C"/>
    <w:rsid w:val="0011350B"/>
    <w:rsid w:val="0011374C"/>
    <w:rsid w:val="00113A82"/>
    <w:rsid w:val="0011498B"/>
    <w:rsid w:val="00116F64"/>
    <w:rsid w:val="001228B0"/>
    <w:rsid w:val="00122FCF"/>
    <w:rsid w:val="0012452C"/>
    <w:rsid w:val="001256D0"/>
    <w:rsid w:val="00125A80"/>
    <w:rsid w:val="00127227"/>
    <w:rsid w:val="00130F56"/>
    <w:rsid w:val="00131879"/>
    <w:rsid w:val="00134424"/>
    <w:rsid w:val="00140D9A"/>
    <w:rsid w:val="00142B92"/>
    <w:rsid w:val="00142CBC"/>
    <w:rsid w:val="00143A9C"/>
    <w:rsid w:val="00144F35"/>
    <w:rsid w:val="00144F6E"/>
    <w:rsid w:val="001461D5"/>
    <w:rsid w:val="00146D79"/>
    <w:rsid w:val="00152354"/>
    <w:rsid w:val="001525A5"/>
    <w:rsid w:val="001530C7"/>
    <w:rsid w:val="001547C6"/>
    <w:rsid w:val="00155BAD"/>
    <w:rsid w:val="00165352"/>
    <w:rsid w:val="001662E2"/>
    <w:rsid w:val="0016728D"/>
    <w:rsid w:val="001716B6"/>
    <w:rsid w:val="0018061E"/>
    <w:rsid w:val="00183071"/>
    <w:rsid w:val="00183B02"/>
    <w:rsid w:val="001856F1"/>
    <w:rsid w:val="001871A9"/>
    <w:rsid w:val="0018767A"/>
    <w:rsid w:val="0019548E"/>
    <w:rsid w:val="0019621E"/>
    <w:rsid w:val="001A3B6D"/>
    <w:rsid w:val="001A4AAD"/>
    <w:rsid w:val="001A4E77"/>
    <w:rsid w:val="001A53F4"/>
    <w:rsid w:val="001A5BB2"/>
    <w:rsid w:val="001A6E1F"/>
    <w:rsid w:val="001B0CE5"/>
    <w:rsid w:val="001B1F52"/>
    <w:rsid w:val="001B2393"/>
    <w:rsid w:val="001B24F7"/>
    <w:rsid w:val="001B321B"/>
    <w:rsid w:val="001B328E"/>
    <w:rsid w:val="001B35F1"/>
    <w:rsid w:val="001B4E3B"/>
    <w:rsid w:val="001B58C6"/>
    <w:rsid w:val="001C0DFA"/>
    <w:rsid w:val="001C39F6"/>
    <w:rsid w:val="001C5AE4"/>
    <w:rsid w:val="001C5B61"/>
    <w:rsid w:val="001D23B8"/>
    <w:rsid w:val="001D3437"/>
    <w:rsid w:val="001D493F"/>
    <w:rsid w:val="001D54E5"/>
    <w:rsid w:val="001E0129"/>
    <w:rsid w:val="001E0618"/>
    <w:rsid w:val="001E2005"/>
    <w:rsid w:val="001E575A"/>
    <w:rsid w:val="001E73E6"/>
    <w:rsid w:val="001F007A"/>
    <w:rsid w:val="001F2211"/>
    <w:rsid w:val="001F5673"/>
    <w:rsid w:val="001F7CC5"/>
    <w:rsid w:val="00201B96"/>
    <w:rsid w:val="00206716"/>
    <w:rsid w:val="00210AF2"/>
    <w:rsid w:val="002116E6"/>
    <w:rsid w:val="00212F9C"/>
    <w:rsid w:val="00214532"/>
    <w:rsid w:val="00216F2E"/>
    <w:rsid w:val="00217330"/>
    <w:rsid w:val="0022080F"/>
    <w:rsid w:val="00222C49"/>
    <w:rsid w:val="00226776"/>
    <w:rsid w:val="002302AA"/>
    <w:rsid w:val="00230F38"/>
    <w:rsid w:val="002337B0"/>
    <w:rsid w:val="00233E2A"/>
    <w:rsid w:val="0023506D"/>
    <w:rsid w:val="00236034"/>
    <w:rsid w:val="0024266A"/>
    <w:rsid w:val="0024348B"/>
    <w:rsid w:val="00244BCA"/>
    <w:rsid w:val="00246537"/>
    <w:rsid w:val="00246583"/>
    <w:rsid w:val="0025061C"/>
    <w:rsid w:val="002507A9"/>
    <w:rsid w:val="00253DFD"/>
    <w:rsid w:val="00254C98"/>
    <w:rsid w:val="00255D4C"/>
    <w:rsid w:val="00256820"/>
    <w:rsid w:val="00257A98"/>
    <w:rsid w:val="00260138"/>
    <w:rsid w:val="00261C7E"/>
    <w:rsid w:val="0026212A"/>
    <w:rsid w:val="00262E4A"/>
    <w:rsid w:val="0026300A"/>
    <w:rsid w:val="0027086E"/>
    <w:rsid w:val="00270BAF"/>
    <w:rsid w:val="00273464"/>
    <w:rsid w:val="00273733"/>
    <w:rsid w:val="00275839"/>
    <w:rsid w:val="0027635D"/>
    <w:rsid w:val="002763BB"/>
    <w:rsid w:val="0027781E"/>
    <w:rsid w:val="00277EBA"/>
    <w:rsid w:val="002814E6"/>
    <w:rsid w:val="002819D9"/>
    <w:rsid w:val="002828D8"/>
    <w:rsid w:val="00282942"/>
    <w:rsid w:val="00284989"/>
    <w:rsid w:val="002852F1"/>
    <w:rsid w:val="00285AC9"/>
    <w:rsid w:val="00290A7A"/>
    <w:rsid w:val="002913EC"/>
    <w:rsid w:val="00293C21"/>
    <w:rsid w:val="0029701B"/>
    <w:rsid w:val="002A0A53"/>
    <w:rsid w:val="002A1D4C"/>
    <w:rsid w:val="002A2001"/>
    <w:rsid w:val="002A2222"/>
    <w:rsid w:val="002A35D0"/>
    <w:rsid w:val="002A5455"/>
    <w:rsid w:val="002A708A"/>
    <w:rsid w:val="002A722A"/>
    <w:rsid w:val="002B1136"/>
    <w:rsid w:val="002B1B5A"/>
    <w:rsid w:val="002B374A"/>
    <w:rsid w:val="002B4B06"/>
    <w:rsid w:val="002B4C80"/>
    <w:rsid w:val="002C1307"/>
    <w:rsid w:val="002C177B"/>
    <w:rsid w:val="002C492B"/>
    <w:rsid w:val="002D0ED0"/>
    <w:rsid w:val="002D13D1"/>
    <w:rsid w:val="002D48BE"/>
    <w:rsid w:val="002D53D5"/>
    <w:rsid w:val="002D71DA"/>
    <w:rsid w:val="002E1B8B"/>
    <w:rsid w:val="002E2794"/>
    <w:rsid w:val="002E2F3D"/>
    <w:rsid w:val="002E4D07"/>
    <w:rsid w:val="002E6FC0"/>
    <w:rsid w:val="002F09A5"/>
    <w:rsid w:val="002F14DB"/>
    <w:rsid w:val="002F3234"/>
    <w:rsid w:val="002F33FD"/>
    <w:rsid w:val="003074C6"/>
    <w:rsid w:val="00307EE4"/>
    <w:rsid w:val="003119A8"/>
    <w:rsid w:val="00311C41"/>
    <w:rsid w:val="003123D4"/>
    <w:rsid w:val="003140BD"/>
    <w:rsid w:val="003141A2"/>
    <w:rsid w:val="00314BFF"/>
    <w:rsid w:val="00314E87"/>
    <w:rsid w:val="00321B5C"/>
    <w:rsid w:val="00322E56"/>
    <w:rsid w:val="003239DF"/>
    <w:rsid w:val="00324697"/>
    <w:rsid w:val="0032595E"/>
    <w:rsid w:val="00325F0E"/>
    <w:rsid w:val="00326B9A"/>
    <w:rsid w:val="0033114C"/>
    <w:rsid w:val="003318D9"/>
    <w:rsid w:val="003340A2"/>
    <w:rsid w:val="00335FD1"/>
    <w:rsid w:val="00344BFB"/>
    <w:rsid w:val="003459D0"/>
    <w:rsid w:val="0034796C"/>
    <w:rsid w:val="003501A8"/>
    <w:rsid w:val="00351DD4"/>
    <w:rsid w:val="003528EA"/>
    <w:rsid w:val="00352927"/>
    <w:rsid w:val="00353A50"/>
    <w:rsid w:val="00354C13"/>
    <w:rsid w:val="00355031"/>
    <w:rsid w:val="00355AA4"/>
    <w:rsid w:val="00357337"/>
    <w:rsid w:val="00357E8A"/>
    <w:rsid w:val="0036338A"/>
    <w:rsid w:val="00364822"/>
    <w:rsid w:val="00366DE5"/>
    <w:rsid w:val="00371798"/>
    <w:rsid w:val="00372DC8"/>
    <w:rsid w:val="00372FBC"/>
    <w:rsid w:val="003733EC"/>
    <w:rsid w:val="00373947"/>
    <w:rsid w:val="003740B4"/>
    <w:rsid w:val="0037498A"/>
    <w:rsid w:val="00374CB6"/>
    <w:rsid w:val="00374FE2"/>
    <w:rsid w:val="003754D2"/>
    <w:rsid w:val="0038082B"/>
    <w:rsid w:val="00384361"/>
    <w:rsid w:val="00387270"/>
    <w:rsid w:val="00387478"/>
    <w:rsid w:val="00387BEB"/>
    <w:rsid w:val="00390415"/>
    <w:rsid w:val="00391A5B"/>
    <w:rsid w:val="0039636D"/>
    <w:rsid w:val="003A0D72"/>
    <w:rsid w:val="003A1B09"/>
    <w:rsid w:val="003A23EA"/>
    <w:rsid w:val="003A339C"/>
    <w:rsid w:val="003A42F4"/>
    <w:rsid w:val="003A5A9F"/>
    <w:rsid w:val="003A5FA4"/>
    <w:rsid w:val="003B11A2"/>
    <w:rsid w:val="003B1CCD"/>
    <w:rsid w:val="003B28EA"/>
    <w:rsid w:val="003C1DF2"/>
    <w:rsid w:val="003C265D"/>
    <w:rsid w:val="003C4FE5"/>
    <w:rsid w:val="003C5432"/>
    <w:rsid w:val="003C74BA"/>
    <w:rsid w:val="003D1107"/>
    <w:rsid w:val="003D24F5"/>
    <w:rsid w:val="003D2640"/>
    <w:rsid w:val="003D4DB1"/>
    <w:rsid w:val="003D52C6"/>
    <w:rsid w:val="003D66C5"/>
    <w:rsid w:val="003D733E"/>
    <w:rsid w:val="003E08AF"/>
    <w:rsid w:val="003E0DE8"/>
    <w:rsid w:val="003E3C89"/>
    <w:rsid w:val="003E72DD"/>
    <w:rsid w:val="003E76EC"/>
    <w:rsid w:val="003F2383"/>
    <w:rsid w:val="003F566D"/>
    <w:rsid w:val="003F5D05"/>
    <w:rsid w:val="003F5FF4"/>
    <w:rsid w:val="003F7C17"/>
    <w:rsid w:val="00400B65"/>
    <w:rsid w:val="0040324A"/>
    <w:rsid w:val="00404474"/>
    <w:rsid w:val="00404C1E"/>
    <w:rsid w:val="00404E3C"/>
    <w:rsid w:val="00405C22"/>
    <w:rsid w:val="004069AE"/>
    <w:rsid w:val="0041140D"/>
    <w:rsid w:val="00411A3A"/>
    <w:rsid w:val="00416590"/>
    <w:rsid w:val="00420068"/>
    <w:rsid w:val="004208C7"/>
    <w:rsid w:val="00421A6F"/>
    <w:rsid w:val="004222B8"/>
    <w:rsid w:val="00430145"/>
    <w:rsid w:val="00432B1B"/>
    <w:rsid w:val="0043433C"/>
    <w:rsid w:val="00434848"/>
    <w:rsid w:val="00434F3E"/>
    <w:rsid w:val="0044024C"/>
    <w:rsid w:val="00442CCC"/>
    <w:rsid w:val="00443C91"/>
    <w:rsid w:val="004450B7"/>
    <w:rsid w:val="00446F21"/>
    <w:rsid w:val="00451701"/>
    <w:rsid w:val="00452200"/>
    <w:rsid w:val="00452684"/>
    <w:rsid w:val="00455AB1"/>
    <w:rsid w:val="00455C39"/>
    <w:rsid w:val="00455FBF"/>
    <w:rsid w:val="00457DDE"/>
    <w:rsid w:val="00464A96"/>
    <w:rsid w:val="00465698"/>
    <w:rsid w:val="00465DCE"/>
    <w:rsid w:val="00466C94"/>
    <w:rsid w:val="00466EDC"/>
    <w:rsid w:val="00467636"/>
    <w:rsid w:val="004731D7"/>
    <w:rsid w:val="004738D6"/>
    <w:rsid w:val="00477C43"/>
    <w:rsid w:val="004804BE"/>
    <w:rsid w:val="00481CEA"/>
    <w:rsid w:val="004824AB"/>
    <w:rsid w:val="00483698"/>
    <w:rsid w:val="00483ADE"/>
    <w:rsid w:val="004844CD"/>
    <w:rsid w:val="0048644A"/>
    <w:rsid w:val="00490222"/>
    <w:rsid w:val="004902D3"/>
    <w:rsid w:val="00490418"/>
    <w:rsid w:val="004922C1"/>
    <w:rsid w:val="004922DE"/>
    <w:rsid w:val="0049307E"/>
    <w:rsid w:val="00493B0E"/>
    <w:rsid w:val="00496642"/>
    <w:rsid w:val="00496DE3"/>
    <w:rsid w:val="00496EA3"/>
    <w:rsid w:val="004A1123"/>
    <w:rsid w:val="004A21F9"/>
    <w:rsid w:val="004A2AF6"/>
    <w:rsid w:val="004A33C6"/>
    <w:rsid w:val="004A5536"/>
    <w:rsid w:val="004A553D"/>
    <w:rsid w:val="004A71B3"/>
    <w:rsid w:val="004A7625"/>
    <w:rsid w:val="004B0415"/>
    <w:rsid w:val="004B08CB"/>
    <w:rsid w:val="004B246E"/>
    <w:rsid w:val="004B3B96"/>
    <w:rsid w:val="004C0909"/>
    <w:rsid w:val="004C0F49"/>
    <w:rsid w:val="004C32F3"/>
    <w:rsid w:val="004C4EA8"/>
    <w:rsid w:val="004C65AF"/>
    <w:rsid w:val="004D0AB4"/>
    <w:rsid w:val="004D238B"/>
    <w:rsid w:val="004D356D"/>
    <w:rsid w:val="004D5BBE"/>
    <w:rsid w:val="004E2C3E"/>
    <w:rsid w:val="004E59CC"/>
    <w:rsid w:val="004E7AB3"/>
    <w:rsid w:val="004F0883"/>
    <w:rsid w:val="004F096A"/>
    <w:rsid w:val="004F4A6F"/>
    <w:rsid w:val="004F503C"/>
    <w:rsid w:val="004F5853"/>
    <w:rsid w:val="004F6001"/>
    <w:rsid w:val="00501F37"/>
    <w:rsid w:val="005044C0"/>
    <w:rsid w:val="00504E9D"/>
    <w:rsid w:val="005105C0"/>
    <w:rsid w:val="00511352"/>
    <w:rsid w:val="00513024"/>
    <w:rsid w:val="00513C08"/>
    <w:rsid w:val="00514207"/>
    <w:rsid w:val="00514981"/>
    <w:rsid w:val="005154A8"/>
    <w:rsid w:val="005156A6"/>
    <w:rsid w:val="005243FD"/>
    <w:rsid w:val="005245FC"/>
    <w:rsid w:val="00524994"/>
    <w:rsid w:val="00524DD2"/>
    <w:rsid w:val="0052774C"/>
    <w:rsid w:val="00533011"/>
    <w:rsid w:val="0053349E"/>
    <w:rsid w:val="0053379A"/>
    <w:rsid w:val="005377BC"/>
    <w:rsid w:val="00540761"/>
    <w:rsid w:val="00540D0F"/>
    <w:rsid w:val="00540DAE"/>
    <w:rsid w:val="00543511"/>
    <w:rsid w:val="005443EF"/>
    <w:rsid w:val="00546F7F"/>
    <w:rsid w:val="0054754D"/>
    <w:rsid w:val="00550E02"/>
    <w:rsid w:val="00551B23"/>
    <w:rsid w:val="00551EC3"/>
    <w:rsid w:val="005573DB"/>
    <w:rsid w:val="00571C62"/>
    <w:rsid w:val="0057281E"/>
    <w:rsid w:val="005738FC"/>
    <w:rsid w:val="00573C62"/>
    <w:rsid w:val="0057615C"/>
    <w:rsid w:val="00576712"/>
    <w:rsid w:val="00582701"/>
    <w:rsid w:val="00583628"/>
    <w:rsid w:val="0058478B"/>
    <w:rsid w:val="005854A7"/>
    <w:rsid w:val="00586C7C"/>
    <w:rsid w:val="005875D3"/>
    <w:rsid w:val="00593146"/>
    <w:rsid w:val="00595D66"/>
    <w:rsid w:val="00595EFD"/>
    <w:rsid w:val="00596548"/>
    <w:rsid w:val="005966E3"/>
    <w:rsid w:val="005A2CC2"/>
    <w:rsid w:val="005A3066"/>
    <w:rsid w:val="005A644E"/>
    <w:rsid w:val="005A76DD"/>
    <w:rsid w:val="005B4DD0"/>
    <w:rsid w:val="005B5CE0"/>
    <w:rsid w:val="005C33B9"/>
    <w:rsid w:val="005C453B"/>
    <w:rsid w:val="005C57B6"/>
    <w:rsid w:val="005C737F"/>
    <w:rsid w:val="005C79E6"/>
    <w:rsid w:val="005D0253"/>
    <w:rsid w:val="005D4669"/>
    <w:rsid w:val="005D5E44"/>
    <w:rsid w:val="005D66F9"/>
    <w:rsid w:val="005E1DDC"/>
    <w:rsid w:val="005E3BBF"/>
    <w:rsid w:val="005E5459"/>
    <w:rsid w:val="005E76FA"/>
    <w:rsid w:val="005F0100"/>
    <w:rsid w:val="005F0295"/>
    <w:rsid w:val="005F0E15"/>
    <w:rsid w:val="005F39BF"/>
    <w:rsid w:val="005F616B"/>
    <w:rsid w:val="005F7121"/>
    <w:rsid w:val="005F7BD5"/>
    <w:rsid w:val="005F7F68"/>
    <w:rsid w:val="0060094F"/>
    <w:rsid w:val="0060105F"/>
    <w:rsid w:val="006019AC"/>
    <w:rsid w:val="00602DFD"/>
    <w:rsid w:val="00602F7B"/>
    <w:rsid w:val="00603B67"/>
    <w:rsid w:val="0060603D"/>
    <w:rsid w:val="00612002"/>
    <w:rsid w:val="0061468D"/>
    <w:rsid w:val="00616B0F"/>
    <w:rsid w:val="00620739"/>
    <w:rsid w:val="00624BC2"/>
    <w:rsid w:val="006275ED"/>
    <w:rsid w:val="0063158F"/>
    <w:rsid w:val="0063234B"/>
    <w:rsid w:val="0063272C"/>
    <w:rsid w:val="00635712"/>
    <w:rsid w:val="00635881"/>
    <w:rsid w:val="00640202"/>
    <w:rsid w:val="00640E9B"/>
    <w:rsid w:val="006471A2"/>
    <w:rsid w:val="00651527"/>
    <w:rsid w:val="00651F02"/>
    <w:rsid w:val="006542FE"/>
    <w:rsid w:val="006575E7"/>
    <w:rsid w:val="00660A4D"/>
    <w:rsid w:val="00662921"/>
    <w:rsid w:val="00662CFC"/>
    <w:rsid w:val="006634F9"/>
    <w:rsid w:val="00666152"/>
    <w:rsid w:val="00670348"/>
    <w:rsid w:val="00673599"/>
    <w:rsid w:val="00673CA6"/>
    <w:rsid w:val="00674CB8"/>
    <w:rsid w:val="00677DAD"/>
    <w:rsid w:val="006806E8"/>
    <w:rsid w:val="00684C7A"/>
    <w:rsid w:val="00690180"/>
    <w:rsid w:val="006913E0"/>
    <w:rsid w:val="0069210C"/>
    <w:rsid w:val="00693138"/>
    <w:rsid w:val="0069363F"/>
    <w:rsid w:val="00696342"/>
    <w:rsid w:val="006A0F89"/>
    <w:rsid w:val="006A1975"/>
    <w:rsid w:val="006A2548"/>
    <w:rsid w:val="006A2F6C"/>
    <w:rsid w:val="006A3DB9"/>
    <w:rsid w:val="006A4440"/>
    <w:rsid w:val="006A4B6B"/>
    <w:rsid w:val="006A547C"/>
    <w:rsid w:val="006A63B8"/>
    <w:rsid w:val="006A754D"/>
    <w:rsid w:val="006B29D3"/>
    <w:rsid w:val="006B4144"/>
    <w:rsid w:val="006B62B9"/>
    <w:rsid w:val="006C0995"/>
    <w:rsid w:val="006C398B"/>
    <w:rsid w:val="006C7287"/>
    <w:rsid w:val="006D096B"/>
    <w:rsid w:val="006D2948"/>
    <w:rsid w:val="006D5115"/>
    <w:rsid w:val="006D64B6"/>
    <w:rsid w:val="006E1FC6"/>
    <w:rsid w:val="006E3204"/>
    <w:rsid w:val="006E43A1"/>
    <w:rsid w:val="006E4AFB"/>
    <w:rsid w:val="006E65AA"/>
    <w:rsid w:val="006E6E0E"/>
    <w:rsid w:val="006E6E47"/>
    <w:rsid w:val="006E768B"/>
    <w:rsid w:val="006F0C46"/>
    <w:rsid w:val="006F1DEF"/>
    <w:rsid w:val="006F46DB"/>
    <w:rsid w:val="006F48B9"/>
    <w:rsid w:val="006F7890"/>
    <w:rsid w:val="007017E9"/>
    <w:rsid w:val="00702389"/>
    <w:rsid w:val="00703251"/>
    <w:rsid w:val="00705EB4"/>
    <w:rsid w:val="0070697E"/>
    <w:rsid w:val="00707AE0"/>
    <w:rsid w:val="00713225"/>
    <w:rsid w:val="0071792C"/>
    <w:rsid w:val="00717B5D"/>
    <w:rsid w:val="00720C5C"/>
    <w:rsid w:val="007210A6"/>
    <w:rsid w:val="00721D89"/>
    <w:rsid w:val="007223BA"/>
    <w:rsid w:val="00722679"/>
    <w:rsid w:val="007226A6"/>
    <w:rsid w:val="00723BD5"/>
    <w:rsid w:val="0072615E"/>
    <w:rsid w:val="00726405"/>
    <w:rsid w:val="0072690A"/>
    <w:rsid w:val="007325C3"/>
    <w:rsid w:val="00735805"/>
    <w:rsid w:val="00735BFB"/>
    <w:rsid w:val="00736184"/>
    <w:rsid w:val="00743213"/>
    <w:rsid w:val="00744426"/>
    <w:rsid w:val="0074642D"/>
    <w:rsid w:val="007466FD"/>
    <w:rsid w:val="00746A6C"/>
    <w:rsid w:val="00747FF9"/>
    <w:rsid w:val="007521B5"/>
    <w:rsid w:val="00753908"/>
    <w:rsid w:val="00753A73"/>
    <w:rsid w:val="00753C56"/>
    <w:rsid w:val="00753E76"/>
    <w:rsid w:val="00753FD7"/>
    <w:rsid w:val="00757D5D"/>
    <w:rsid w:val="00761672"/>
    <w:rsid w:val="0076331E"/>
    <w:rsid w:val="0076413F"/>
    <w:rsid w:val="007654C8"/>
    <w:rsid w:val="00766025"/>
    <w:rsid w:val="00772583"/>
    <w:rsid w:val="00772BA1"/>
    <w:rsid w:val="00772FDD"/>
    <w:rsid w:val="00775962"/>
    <w:rsid w:val="007771C4"/>
    <w:rsid w:val="007773A7"/>
    <w:rsid w:val="00780D1F"/>
    <w:rsid w:val="00781A23"/>
    <w:rsid w:val="00781DA6"/>
    <w:rsid w:val="00785049"/>
    <w:rsid w:val="007870F9"/>
    <w:rsid w:val="00793962"/>
    <w:rsid w:val="00793FB4"/>
    <w:rsid w:val="007A001A"/>
    <w:rsid w:val="007A6C56"/>
    <w:rsid w:val="007B1F7A"/>
    <w:rsid w:val="007B33A3"/>
    <w:rsid w:val="007B4E1B"/>
    <w:rsid w:val="007B52EA"/>
    <w:rsid w:val="007B5899"/>
    <w:rsid w:val="007B6EE9"/>
    <w:rsid w:val="007B7CE1"/>
    <w:rsid w:val="007C10A3"/>
    <w:rsid w:val="007C1591"/>
    <w:rsid w:val="007C17B7"/>
    <w:rsid w:val="007C1DD5"/>
    <w:rsid w:val="007C3369"/>
    <w:rsid w:val="007C34D3"/>
    <w:rsid w:val="007C37D3"/>
    <w:rsid w:val="007C4119"/>
    <w:rsid w:val="007C49D3"/>
    <w:rsid w:val="007C5CA2"/>
    <w:rsid w:val="007C75A9"/>
    <w:rsid w:val="007D0F14"/>
    <w:rsid w:val="007D696E"/>
    <w:rsid w:val="007D77CF"/>
    <w:rsid w:val="007E0118"/>
    <w:rsid w:val="007E47D9"/>
    <w:rsid w:val="007E7966"/>
    <w:rsid w:val="007F0B4A"/>
    <w:rsid w:val="007F0EF6"/>
    <w:rsid w:val="007F4228"/>
    <w:rsid w:val="007F5A19"/>
    <w:rsid w:val="007F6955"/>
    <w:rsid w:val="007F71B9"/>
    <w:rsid w:val="007F73EB"/>
    <w:rsid w:val="00801A77"/>
    <w:rsid w:val="0080720B"/>
    <w:rsid w:val="00807316"/>
    <w:rsid w:val="00807F3D"/>
    <w:rsid w:val="00810874"/>
    <w:rsid w:val="0081258C"/>
    <w:rsid w:val="00816A64"/>
    <w:rsid w:val="00816FE2"/>
    <w:rsid w:val="00825D49"/>
    <w:rsid w:val="008278E6"/>
    <w:rsid w:val="008321DF"/>
    <w:rsid w:val="00835A91"/>
    <w:rsid w:val="00836398"/>
    <w:rsid w:val="008368B8"/>
    <w:rsid w:val="00837689"/>
    <w:rsid w:val="00840A11"/>
    <w:rsid w:val="00841CFA"/>
    <w:rsid w:val="00842EF9"/>
    <w:rsid w:val="00844B93"/>
    <w:rsid w:val="00847C08"/>
    <w:rsid w:val="00850D51"/>
    <w:rsid w:val="008512B6"/>
    <w:rsid w:val="0085388C"/>
    <w:rsid w:val="00853D87"/>
    <w:rsid w:val="00854535"/>
    <w:rsid w:val="0085530A"/>
    <w:rsid w:val="00855D86"/>
    <w:rsid w:val="008612A2"/>
    <w:rsid w:val="00861583"/>
    <w:rsid w:val="0086453F"/>
    <w:rsid w:val="008664B3"/>
    <w:rsid w:val="0087213A"/>
    <w:rsid w:val="00876852"/>
    <w:rsid w:val="00876EC9"/>
    <w:rsid w:val="008805B5"/>
    <w:rsid w:val="00880FEB"/>
    <w:rsid w:val="00891029"/>
    <w:rsid w:val="00891E55"/>
    <w:rsid w:val="0089612A"/>
    <w:rsid w:val="00896366"/>
    <w:rsid w:val="00896C58"/>
    <w:rsid w:val="008A3C27"/>
    <w:rsid w:val="008A587F"/>
    <w:rsid w:val="008A7F77"/>
    <w:rsid w:val="008B09B2"/>
    <w:rsid w:val="008B37FC"/>
    <w:rsid w:val="008B436A"/>
    <w:rsid w:val="008C0BCE"/>
    <w:rsid w:val="008C0F67"/>
    <w:rsid w:val="008C1D76"/>
    <w:rsid w:val="008C6981"/>
    <w:rsid w:val="008C7EA5"/>
    <w:rsid w:val="008D09D0"/>
    <w:rsid w:val="008D2778"/>
    <w:rsid w:val="008D297E"/>
    <w:rsid w:val="008D7A86"/>
    <w:rsid w:val="008E2669"/>
    <w:rsid w:val="008E3F77"/>
    <w:rsid w:val="008E484C"/>
    <w:rsid w:val="008E4D72"/>
    <w:rsid w:val="008E5E8F"/>
    <w:rsid w:val="008E6123"/>
    <w:rsid w:val="008E6C41"/>
    <w:rsid w:val="008F0D07"/>
    <w:rsid w:val="008F29B2"/>
    <w:rsid w:val="008F33CE"/>
    <w:rsid w:val="008F349D"/>
    <w:rsid w:val="008F4369"/>
    <w:rsid w:val="008F5B16"/>
    <w:rsid w:val="008F5BF0"/>
    <w:rsid w:val="0090123C"/>
    <w:rsid w:val="00902189"/>
    <w:rsid w:val="00902883"/>
    <w:rsid w:val="0090565B"/>
    <w:rsid w:val="00907F13"/>
    <w:rsid w:val="00910488"/>
    <w:rsid w:val="009108F6"/>
    <w:rsid w:val="0091262A"/>
    <w:rsid w:val="00912C48"/>
    <w:rsid w:val="00913AA1"/>
    <w:rsid w:val="00916733"/>
    <w:rsid w:val="00921A16"/>
    <w:rsid w:val="0092218F"/>
    <w:rsid w:val="00922620"/>
    <w:rsid w:val="00923A70"/>
    <w:rsid w:val="00923B04"/>
    <w:rsid w:val="009248BB"/>
    <w:rsid w:val="00926716"/>
    <w:rsid w:val="00927981"/>
    <w:rsid w:val="0093060C"/>
    <w:rsid w:val="00930822"/>
    <w:rsid w:val="009313AF"/>
    <w:rsid w:val="0093221D"/>
    <w:rsid w:val="009334BE"/>
    <w:rsid w:val="00935266"/>
    <w:rsid w:val="00935777"/>
    <w:rsid w:val="0093672B"/>
    <w:rsid w:val="00937011"/>
    <w:rsid w:val="00941D2C"/>
    <w:rsid w:val="009454FE"/>
    <w:rsid w:val="00945FC2"/>
    <w:rsid w:val="00946747"/>
    <w:rsid w:val="00950CCB"/>
    <w:rsid w:val="00951D28"/>
    <w:rsid w:val="009538DE"/>
    <w:rsid w:val="00954705"/>
    <w:rsid w:val="00954D48"/>
    <w:rsid w:val="0095505A"/>
    <w:rsid w:val="00955F46"/>
    <w:rsid w:val="00957AB2"/>
    <w:rsid w:val="00963311"/>
    <w:rsid w:val="009633E5"/>
    <w:rsid w:val="009651B2"/>
    <w:rsid w:val="0096690A"/>
    <w:rsid w:val="00972578"/>
    <w:rsid w:val="00973F56"/>
    <w:rsid w:val="009751E5"/>
    <w:rsid w:val="00976AD6"/>
    <w:rsid w:val="009779BE"/>
    <w:rsid w:val="00980E4E"/>
    <w:rsid w:val="00980FF1"/>
    <w:rsid w:val="0098371C"/>
    <w:rsid w:val="00983F63"/>
    <w:rsid w:val="00983FCB"/>
    <w:rsid w:val="0098586D"/>
    <w:rsid w:val="0098621A"/>
    <w:rsid w:val="009873CB"/>
    <w:rsid w:val="00990312"/>
    <w:rsid w:val="00991503"/>
    <w:rsid w:val="00991EDC"/>
    <w:rsid w:val="00992B8E"/>
    <w:rsid w:val="009930DC"/>
    <w:rsid w:val="009935E1"/>
    <w:rsid w:val="0099552F"/>
    <w:rsid w:val="009959E4"/>
    <w:rsid w:val="00995DBA"/>
    <w:rsid w:val="00995F13"/>
    <w:rsid w:val="0099613D"/>
    <w:rsid w:val="00997526"/>
    <w:rsid w:val="009A35B5"/>
    <w:rsid w:val="009A7354"/>
    <w:rsid w:val="009A79C5"/>
    <w:rsid w:val="009A7B30"/>
    <w:rsid w:val="009B2627"/>
    <w:rsid w:val="009B33B0"/>
    <w:rsid w:val="009B6728"/>
    <w:rsid w:val="009B6B54"/>
    <w:rsid w:val="009C09CB"/>
    <w:rsid w:val="009C3B2E"/>
    <w:rsid w:val="009C56EB"/>
    <w:rsid w:val="009D1A92"/>
    <w:rsid w:val="009D1FDD"/>
    <w:rsid w:val="009D36FA"/>
    <w:rsid w:val="009D742B"/>
    <w:rsid w:val="009E1D6C"/>
    <w:rsid w:val="009E1ECE"/>
    <w:rsid w:val="009E1FF4"/>
    <w:rsid w:val="009E5E65"/>
    <w:rsid w:val="009F1F5F"/>
    <w:rsid w:val="009F36D3"/>
    <w:rsid w:val="009F4EDE"/>
    <w:rsid w:val="009F72B3"/>
    <w:rsid w:val="00A03976"/>
    <w:rsid w:val="00A04676"/>
    <w:rsid w:val="00A059D1"/>
    <w:rsid w:val="00A05E90"/>
    <w:rsid w:val="00A10C15"/>
    <w:rsid w:val="00A110D9"/>
    <w:rsid w:val="00A11544"/>
    <w:rsid w:val="00A12ECA"/>
    <w:rsid w:val="00A178D8"/>
    <w:rsid w:val="00A21B16"/>
    <w:rsid w:val="00A22AD4"/>
    <w:rsid w:val="00A24C8D"/>
    <w:rsid w:val="00A27F42"/>
    <w:rsid w:val="00A33521"/>
    <w:rsid w:val="00A33D06"/>
    <w:rsid w:val="00A346D7"/>
    <w:rsid w:val="00A35FB1"/>
    <w:rsid w:val="00A36156"/>
    <w:rsid w:val="00A374FC"/>
    <w:rsid w:val="00A41AF5"/>
    <w:rsid w:val="00A42941"/>
    <w:rsid w:val="00A442F2"/>
    <w:rsid w:val="00A445D5"/>
    <w:rsid w:val="00A5111C"/>
    <w:rsid w:val="00A51D5B"/>
    <w:rsid w:val="00A5403C"/>
    <w:rsid w:val="00A54583"/>
    <w:rsid w:val="00A56755"/>
    <w:rsid w:val="00A567DF"/>
    <w:rsid w:val="00A57029"/>
    <w:rsid w:val="00A6138A"/>
    <w:rsid w:val="00A63BC4"/>
    <w:rsid w:val="00A647AE"/>
    <w:rsid w:val="00A64DC0"/>
    <w:rsid w:val="00A65B0A"/>
    <w:rsid w:val="00A72179"/>
    <w:rsid w:val="00A72419"/>
    <w:rsid w:val="00A76DBF"/>
    <w:rsid w:val="00A7714B"/>
    <w:rsid w:val="00A8206C"/>
    <w:rsid w:val="00A82A59"/>
    <w:rsid w:val="00A842FE"/>
    <w:rsid w:val="00A91475"/>
    <w:rsid w:val="00A93677"/>
    <w:rsid w:val="00A9701D"/>
    <w:rsid w:val="00A9771C"/>
    <w:rsid w:val="00AA04A0"/>
    <w:rsid w:val="00AA08A0"/>
    <w:rsid w:val="00AA2900"/>
    <w:rsid w:val="00AA4881"/>
    <w:rsid w:val="00AA724F"/>
    <w:rsid w:val="00AB31E8"/>
    <w:rsid w:val="00AB33EC"/>
    <w:rsid w:val="00AB3719"/>
    <w:rsid w:val="00AB3AD5"/>
    <w:rsid w:val="00AB5A39"/>
    <w:rsid w:val="00AC2028"/>
    <w:rsid w:val="00AC3563"/>
    <w:rsid w:val="00AC47A8"/>
    <w:rsid w:val="00AC5359"/>
    <w:rsid w:val="00AC669F"/>
    <w:rsid w:val="00AC6E67"/>
    <w:rsid w:val="00AC7FBC"/>
    <w:rsid w:val="00AD0747"/>
    <w:rsid w:val="00AD288D"/>
    <w:rsid w:val="00AD4473"/>
    <w:rsid w:val="00AD44EA"/>
    <w:rsid w:val="00AD5B58"/>
    <w:rsid w:val="00AE1745"/>
    <w:rsid w:val="00AE29A9"/>
    <w:rsid w:val="00AE43EA"/>
    <w:rsid w:val="00AE536C"/>
    <w:rsid w:val="00AE73D7"/>
    <w:rsid w:val="00AF083E"/>
    <w:rsid w:val="00AF2CA4"/>
    <w:rsid w:val="00AF2E76"/>
    <w:rsid w:val="00AF4203"/>
    <w:rsid w:val="00AF4250"/>
    <w:rsid w:val="00AF5079"/>
    <w:rsid w:val="00AF5F06"/>
    <w:rsid w:val="00B0168B"/>
    <w:rsid w:val="00B01EC9"/>
    <w:rsid w:val="00B03CAE"/>
    <w:rsid w:val="00B042D7"/>
    <w:rsid w:val="00B065CC"/>
    <w:rsid w:val="00B0713A"/>
    <w:rsid w:val="00B11F5D"/>
    <w:rsid w:val="00B1423D"/>
    <w:rsid w:val="00B1499F"/>
    <w:rsid w:val="00B1638C"/>
    <w:rsid w:val="00B20545"/>
    <w:rsid w:val="00B24CB2"/>
    <w:rsid w:val="00B25814"/>
    <w:rsid w:val="00B30584"/>
    <w:rsid w:val="00B30ED7"/>
    <w:rsid w:val="00B326D7"/>
    <w:rsid w:val="00B328DA"/>
    <w:rsid w:val="00B33F06"/>
    <w:rsid w:val="00B34321"/>
    <w:rsid w:val="00B3583F"/>
    <w:rsid w:val="00B379AD"/>
    <w:rsid w:val="00B37ED3"/>
    <w:rsid w:val="00B41B38"/>
    <w:rsid w:val="00B4202C"/>
    <w:rsid w:val="00B42B2A"/>
    <w:rsid w:val="00B43A31"/>
    <w:rsid w:val="00B43D9A"/>
    <w:rsid w:val="00B45BC9"/>
    <w:rsid w:val="00B46163"/>
    <w:rsid w:val="00B47CFD"/>
    <w:rsid w:val="00B536E4"/>
    <w:rsid w:val="00B5390A"/>
    <w:rsid w:val="00B545E9"/>
    <w:rsid w:val="00B54C34"/>
    <w:rsid w:val="00B54E83"/>
    <w:rsid w:val="00B552AD"/>
    <w:rsid w:val="00B55ED1"/>
    <w:rsid w:val="00B61119"/>
    <w:rsid w:val="00B659BB"/>
    <w:rsid w:val="00B728BD"/>
    <w:rsid w:val="00B74B51"/>
    <w:rsid w:val="00B75E2D"/>
    <w:rsid w:val="00B7787D"/>
    <w:rsid w:val="00B836EF"/>
    <w:rsid w:val="00B879BE"/>
    <w:rsid w:val="00B9100D"/>
    <w:rsid w:val="00B921E5"/>
    <w:rsid w:val="00B93B2F"/>
    <w:rsid w:val="00B9471D"/>
    <w:rsid w:val="00B9516E"/>
    <w:rsid w:val="00B95DE2"/>
    <w:rsid w:val="00B96A2A"/>
    <w:rsid w:val="00B974CC"/>
    <w:rsid w:val="00B97C7F"/>
    <w:rsid w:val="00BA192F"/>
    <w:rsid w:val="00BA256B"/>
    <w:rsid w:val="00BA5FD6"/>
    <w:rsid w:val="00BA7139"/>
    <w:rsid w:val="00BB1812"/>
    <w:rsid w:val="00BB24E8"/>
    <w:rsid w:val="00BB3363"/>
    <w:rsid w:val="00BB3AF9"/>
    <w:rsid w:val="00BB6634"/>
    <w:rsid w:val="00BB6C4D"/>
    <w:rsid w:val="00BB7ED7"/>
    <w:rsid w:val="00BC09B6"/>
    <w:rsid w:val="00BC0E2B"/>
    <w:rsid w:val="00BC1905"/>
    <w:rsid w:val="00BC254A"/>
    <w:rsid w:val="00BC50AD"/>
    <w:rsid w:val="00BC6C60"/>
    <w:rsid w:val="00BC7A82"/>
    <w:rsid w:val="00BC7CD1"/>
    <w:rsid w:val="00BD0E5A"/>
    <w:rsid w:val="00BD1A66"/>
    <w:rsid w:val="00BD572A"/>
    <w:rsid w:val="00BD6145"/>
    <w:rsid w:val="00BE0CE3"/>
    <w:rsid w:val="00BE2CAB"/>
    <w:rsid w:val="00BE49AA"/>
    <w:rsid w:val="00BE55EA"/>
    <w:rsid w:val="00BE5AB9"/>
    <w:rsid w:val="00BE650E"/>
    <w:rsid w:val="00BF0E18"/>
    <w:rsid w:val="00BF108D"/>
    <w:rsid w:val="00BF4334"/>
    <w:rsid w:val="00BF4948"/>
    <w:rsid w:val="00BF50A8"/>
    <w:rsid w:val="00BF6361"/>
    <w:rsid w:val="00BF6D06"/>
    <w:rsid w:val="00C031AF"/>
    <w:rsid w:val="00C05CB2"/>
    <w:rsid w:val="00C100D3"/>
    <w:rsid w:val="00C11141"/>
    <w:rsid w:val="00C11C7B"/>
    <w:rsid w:val="00C12442"/>
    <w:rsid w:val="00C13A8F"/>
    <w:rsid w:val="00C143E1"/>
    <w:rsid w:val="00C14FA3"/>
    <w:rsid w:val="00C20212"/>
    <w:rsid w:val="00C207F1"/>
    <w:rsid w:val="00C22DAC"/>
    <w:rsid w:val="00C24AD2"/>
    <w:rsid w:val="00C27207"/>
    <w:rsid w:val="00C27DF6"/>
    <w:rsid w:val="00C33973"/>
    <w:rsid w:val="00C35965"/>
    <w:rsid w:val="00C36D3E"/>
    <w:rsid w:val="00C37A3B"/>
    <w:rsid w:val="00C4142F"/>
    <w:rsid w:val="00C42BA2"/>
    <w:rsid w:val="00C4420E"/>
    <w:rsid w:val="00C45F77"/>
    <w:rsid w:val="00C4798F"/>
    <w:rsid w:val="00C50A87"/>
    <w:rsid w:val="00C50C28"/>
    <w:rsid w:val="00C518FB"/>
    <w:rsid w:val="00C54D33"/>
    <w:rsid w:val="00C612E2"/>
    <w:rsid w:val="00C628A3"/>
    <w:rsid w:val="00C65958"/>
    <w:rsid w:val="00C65D59"/>
    <w:rsid w:val="00C669EE"/>
    <w:rsid w:val="00C67382"/>
    <w:rsid w:val="00C716EB"/>
    <w:rsid w:val="00C7309B"/>
    <w:rsid w:val="00C765D8"/>
    <w:rsid w:val="00C80625"/>
    <w:rsid w:val="00C914B1"/>
    <w:rsid w:val="00C94DE7"/>
    <w:rsid w:val="00C97319"/>
    <w:rsid w:val="00CA0D30"/>
    <w:rsid w:val="00CA0E1C"/>
    <w:rsid w:val="00CA2039"/>
    <w:rsid w:val="00CA3A9D"/>
    <w:rsid w:val="00CA3BD9"/>
    <w:rsid w:val="00CA4DE5"/>
    <w:rsid w:val="00CA5C1D"/>
    <w:rsid w:val="00CA618F"/>
    <w:rsid w:val="00CB0118"/>
    <w:rsid w:val="00CB0526"/>
    <w:rsid w:val="00CB07F5"/>
    <w:rsid w:val="00CB2DFE"/>
    <w:rsid w:val="00CB3D50"/>
    <w:rsid w:val="00CB6D0A"/>
    <w:rsid w:val="00CC0A3B"/>
    <w:rsid w:val="00CC296C"/>
    <w:rsid w:val="00CD1CBA"/>
    <w:rsid w:val="00CD2BEF"/>
    <w:rsid w:val="00CD3892"/>
    <w:rsid w:val="00CD4160"/>
    <w:rsid w:val="00CD764E"/>
    <w:rsid w:val="00CE056C"/>
    <w:rsid w:val="00CE106D"/>
    <w:rsid w:val="00CE16D1"/>
    <w:rsid w:val="00CE48E2"/>
    <w:rsid w:val="00CE4D42"/>
    <w:rsid w:val="00CE5487"/>
    <w:rsid w:val="00CE693E"/>
    <w:rsid w:val="00CE6F4E"/>
    <w:rsid w:val="00CE7C11"/>
    <w:rsid w:val="00CF0B2E"/>
    <w:rsid w:val="00CF16C8"/>
    <w:rsid w:val="00CF2FC3"/>
    <w:rsid w:val="00CF38BB"/>
    <w:rsid w:val="00CF72A4"/>
    <w:rsid w:val="00D0100C"/>
    <w:rsid w:val="00D01724"/>
    <w:rsid w:val="00D029A2"/>
    <w:rsid w:val="00D029D8"/>
    <w:rsid w:val="00D02B7C"/>
    <w:rsid w:val="00D036F9"/>
    <w:rsid w:val="00D051B8"/>
    <w:rsid w:val="00D0669B"/>
    <w:rsid w:val="00D06834"/>
    <w:rsid w:val="00D071E4"/>
    <w:rsid w:val="00D10427"/>
    <w:rsid w:val="00D11569"/>
    <w:rsid w:val="00D128AA"/>
    <w:rsid w:val="00D129E1"/>
    <w:rsid w:val="00D12A2A"/>
    <w:rsid w:val="00D1628F"/>
    <w:rsid w:val="00D2077F"/>
    <w:rsid w:val="00D21F50"/>
    <w:rsid w:val="00D21F97"/>
    <w:rsid w:val="00D26D4F"/>
    <w:rsid w:val="00D277F5"/>
    <w:rsid w:val="00D30C94"/>
    <w:rsid w:val="00D317C0"/>
    <w:rsid w:val="00D3500D"/>
    <w:rsid w:val="00D358C7"/>
    <w:rsid w:val="00D364B8"/>
    <w:rsid w:val="00D36511"/>
    <w:rsid w:val="00D366AD"/>
    <w:rsid w:val="00D374C5"/>
    <w:rsid w:val="00D37B17"/>
    <w:rsid w:val="00D41404"/>
    <w:rsid w:val="00D42554"/>
    <w:rsid w:val="00D465D2"/>
    <w:rsid w:val="00D46676"/>
    <w:rsid w:val="00D4756E"/>
    <w:rsid w:val="00D521D0"/>
    <w:rsid w:val="00D5257A"/>
    <w:rsid w:val="00D52BD0"/>
    <w:rsid w:val="00D550E9"/>
    <w:rsid w:val="00D56514"/>
    <w:rsid w:val="00D60FC6"/>
    <w:rsid w:val="00D63627"/>
    <w:rsid w:val="00D64B65"/>
    <w:rsid w:val="00D6566C"/>
    <w:rsid w:val="00D66887"/>
    <w:rsid w:val="00D7014F"/>
    <w:rsid w:val="00D73A82"/>
    <w:rsid w:val="00D81E71"/>
    <w:rsid w:val="00D823C4"/>
    <w:rsid w:val="00D82759"/>
    <w:rsid w:val="00D83914"/>
    <w:rsid w:val="00D84E8F"/>
    <w:rsid w:val="00D85E1C"/>
    <w:rsid w:val="00D87A9E"/>
    <w:rsid w:val="00D901DD"/>
    <w:rsid w:val="00D91DED"/>
    <w:rsid w:val="00D91E38"/>
    <w:rsid w:val="00D92A6C"/>
    <w:rsid w:val="00D952B3"/>
    <w:rsid w:val="00D9563C"/>
    <w:rsid w:val="00D97D00"/>
    <w:rsid w:val="00DA0B4B"/>
    <w:rsid w:val="00DA1193"/>
    <w:rsid w:val="00DA230E"/>
    <w:rsid w:val="00DA4A95"/>
    <w:rsid w:val="00DA5376"/>
    <w:rsid w:val="00DA6627"/>
    <w:rsid w:val="00DA6F32"/>
    <w:rsid w:val="00DA7BB7"/>
    <w:rsid w:val="00DB05E0"/>
    <w:rsid w:val="00DB2EAD"/>
    <w:rsid w:val="00DB39ED"/>
    <w:rsid w:val="00DB39F5"/>
    <w:rsid w:val="00DB401B"/>
    <w:rsid w:val="00DB4832"/>
    <w:rsid w:val="00DC1680"/>
    <w:rsid w:val="00DC31AC"/>
    <w:rsid w:val="00DC36BA"/>
    <w:rsid w:val="00DC5A97"/>
    <w:rsid w:val="00DC6C18"/>
    <w:rsid w:val="00DC6FA7"/>
    <w:rsid w:val="00DD13D9"/>
    <w:rsid w:val="00DD1964"/>
    <w:rsid w:val="00DD19F9"/>
    <w:rsid w:val="00DD5EC0"/>
    <w:rsid w:val="00DD5FDF"/>
    <w:rsid w:val="00DE0FBA"/>
    <w:rsid w:val="00DE15EA"/>
    <w:rsid w:val="00DE341A"/>
    <w:rsid w:val="00DE3B0A"/>
    <w:rsid w:val="00DE4EB1"/>
    <w:rsid w:val="00DE531A"/>
    <w:rsid w:val="00DE6314"/>
    <w:rsid w:val="00DE6D32"/>
    <w:rsid w:val="00DE70B2"/>
    <w:rsid w:val="00DF1496"/>
    <w:rsid w:val="00DF2476"/>
    <w:rsid w:val="00DF3001"/>
    <w:rsid w:val="00DF3FC0"/>
    <w:rsid w:val="00DF6967"/>
    <w:rsid w:val="00E035EF"/>
    <w:rsid w:val="00E04E6A"/>
    <w:rsid w:val="00E06F40"/>
    <w:rsid w:val="00E07C28"/>
    <w:rsid w:val="00E1285D"/>
    <w:rsid w:val="00E17CC8"/>
    <w:rsid w:val="00E227BE"/>
    <w:rsid w:val="00E27629"/>
    <w:rsid w:val="00E27E85"/>
    <w:rsid w:val="00E27EF8"/>
    <w:rsid w:val="00E305A5"/>
    <w:rsid w:val="00E32E8A"/>
    <w:rsid w:val="00E343FB"/>
    <w:rsid w:val="00E364EF"/>
    <w:rsid w:val="00E40D8F"/>
    <w:rsid w:val="00E425A2"/>
    <w:rsid w:val="00E45573"/>
    <w:rsid w:val="00E45F3F"/>
    <w:rsid w:val="00E466FE"/>
    <w:rsid w:val="00E5333B"/>
    <w:rsid w:val="00E567AF"/>
    <w:rsid w:val="00E66AF1"/>
    <w:rsid w:val="00E67401"/>
    <w:rsid w:val="00E72A1A"/>
    <w:rsid w:val="00E7701C"/>
    <w:rsid w:val="00E81950"/>
    <w:rsid w:val="00E82908"/>
    <w:rsid w:val="00E83F01"/>
    <w:rsid w:val="00E87619"/>
    <w:rsid w:val="00E879A3"/>
    <w:rsid w:val="00E92246"/>
    <w:rsid w:val="00E93E68"/>
    <w:rsid w:val="00E93F1B"/>
    <w:rsid w:val="00E94A23"/>
    <w:rsid w:val="00E964CD"/>
    <w:rsid w:val="00EA14D7"/>
    <w:rsid w:val="00EA1C01"/>
    <w:rsid w:val="00EA2513"/>
    <w:rsid w:val="00EA2581"/>
    <w:rsid w:val="00EA6584"/>
    <w:rsid w:val="00EA76C7"/>
    <w:rsid w:val="00EB2D4E"/>
    <w:rsid w:val="00EB7CEA"/>
    <w:rsid w:val="00EC1491"/>
    <w:rsid w:val="00EC16BD"/>
    <w:rsid w:val="00EC380C"/>
    <w:rsid w:val="00EC5CCB"/>
    <w:rsid w:val="00ED2DEF"/>
    <w:rsid w:val="00ED6846"/>
    <w:rsid w:val="00ED7836"/>
    <w:rsid w:val="00EE38AE"/>
    <w:rsid w:val="00EE5D2E"/>
    <w:rsid w:val="00EE7778"/>
    <w:rsid w:val="00EF4F63"/>
    <w:rsid w:val="00EF7059"/>
    <w:rsid w:val="00F0330D"/>
    <w:rsid w:val="00F03D75"/>
    <w:rsid w:val="00F05CEF"/>
    <w:rsid w:val="00F05F07"/>
    <w:rsid w:val="00F07992"/>
    <w:rsid w:val="00F07FEE"/>
    <w:rsid w:val="00F1045A"/>
    <w:rsid w:val="00F14ADB"/>
    <w:rsid w:val="00F1546E"/>
    <w:rsid w:val="00F15628"/>
    <w:rsid w:val="00F1708D"/>
    <w:rsid w:val="00F17CF3"/>
    <w:rsid w:val="00F25CD6"/>
    <w:rsid w:val="00F32AA2"/>
    <w:rsid w:val="00F32B50"/>
    <w:rsid w:val="00F34258"/>
    <w:rsid w:val="00F35EBE"/>
    <w:rsid w:val="00F375F8"/>
    <w:rsid w:val="00F4175F"/>
    <w:rsid w:val="00F42DBD"/>
    <w:rsid w:val="00F47EF0"/>
    <w:rsid w:val="00F51A1E"/>
    <w:rsid w:val="00F52570"/>
    <w:rsid w:val="00F5582E"/>
    <w:rsid w:val="00F55854"/>
    <w:rsid w:val="00F57313"/>
    <w:rsid w:val="00F61BD1"/>
    <w:rsid w:val="00F637E0"/>
    <w:rsid w:val="00F63D37"/>
    <w:rsid w:val="00F660D0"/>
    <w:rsid w:val="00F67764"/>
    <w:rsid w:val="00F70AF4"/>
    <w:rsid w:val="00F72D88"/>
    <w:rsid w:val="00F75EB2"/>
    <w:rsid w:val="00F75F37"/>
    <w:rsid w:val="00F76FC0"/>
    <w:rsid w:val="00F77703"/>
    <w:rsid w:val="00F80734"/>
    <w:rsid w:val="00F810EC"/>
    <w:rsid w:val="00F81816"/>
    <w:rsid w:val="00F8600A"/>
    <w:rsid w:val="00F86FD3"/>
    <w:rsid w:val="00F9410D"/>
    <w:rsid w:val="00F95E77"/>
    <w:rsid w:val="00F965D3"/>
    <w:rsid w:val="00FA1184"/>
    <w:rsid w:val="00FA19EC"/>
    <w:rsid w:val="00FA1EEE"/>
    <w:rsid w:val="00FA2721"/>
    <w:rsid w:val="00FA405D"/>
    <w:rsid w:val="00FB0D55"/>
    <w:rsid w:val="00FB2287"/>
    <w:rsid w:val="00FB4288"/>
    <w:rsid w:val="00FB4EBA"/>
    <w:rsid w:val="00FB51E8"/>
    <w:rsid w:val="00FB5DF4"/>
    <w:rsid w:val="00FB6736"/>
    <w:rsid w:val="00FB7073"/>
    <w:rsid w:val="00FB7C74"/>
    <w:rsid w:val="00FC187D"/>
    <w:rsid w:val="00FC1FBB"/>
    <w:rsid w:val="00FC3719"/>
    <w:rsid w:val="00FC5F57"/>
    <w:rsid w:val="00FC762B"/>
    <w:rsid w:val="00FC7793"/>
    <w:rsid w:val="00FD044C"/>
    <w:rsid w:val="00FD07ED"/>
    <w:rsid w:val="00FD0FB2"/>
    <w:rsid w:val="00FD2313"/>
    <w:rsid w:val="00FE1E36"/>
    <w:rsid w:val="00FE2DA7"/>
    <w:rsid w:val="00FE3368"/>
    <w:rsid w:val="00FE3374"/>
    <w:rsid w:val="00FE3F74"/>
    <w:rsid w:val="00FE719A"/>
    <w:rsid w:val="00FE7695"/>
    <w:rsid w:val="00FF27AB"/>
    <w:rsid w:val="00FF5FE7"/>
    <w:rsid w:val="00FF61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B316BCA"/>
  <w15:docId w15:val="{137E4A2C-517E-46BD-BE33-36C3A9782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64B65"/>
    <w:rPr>
      <w:sz w:val="24"/>
      <w:szCs w:val="24"/>
    </w:rPr>
  </w:style>
  <w:style w:type="paragraph" w:styleId="Nagwek1">
    <w:name w:val="heading 1"/>
    <w:basedOn w:val="Normalny"/>
    <w:next w:val="Normalny"/>
    <w:qFormat/>
    <w:rsid w:val="00F9410D"/>
    <w:pPr>
      <w:keepNext/>
      <w:numPr>
        <w:numId w:val="29"/>
      </w:numPr>
      <w:jc w:val="center"/>
      <w:outlineLvl w:val="0"/>
    </w:pPr>
    <w:rPr>
      <w:rFonts w:ascii="Arial" w:hAnsi="Arial"/>
      <w:bCs/>
    </w:rPr>
  </w:style>
  <w:style w:type="paragraph" w:styleId="Nagwek2">
    <w:name w:val="heading 2"/>
    <w:basedOn w:val="Normalny"/>
    <w:next w:val="Normalny"/>
    <w:link w:val="Nagwek2Znak"/>
    <w:semiHidden/>
    <w:unhideWhenUsed/>
    <w:qFormat/>
    <w:rsid w:val="009955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autoRedefine/>
    <w:qFormat/>
    <w:rsid w:val="0069363F"/>
    <w:pPr>
      <w:keepNext/>
      <w:spacing w:before="240" w:line="360" w:lineRule="auto"/>
      <w:outlineLvl w:val="3"/>
    </w:pPr>
    <w:rPr>
      <w:rFonts w:ascii="Arial" w:hAnsi="Arial"/>
      <w:i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F6361"/>
    <w:pPr>
      <w:tabs>
        <w:tab w:val="center" w:pos="4536"/>
        <w:tab w:val="right" w:pos="9072"/>
      </w:tabs>
    </w:pPr>
  </w:style>
  <w:style w:type="paragraph" w:styleId="Stopka">
    <w:name w:val="footer"/>
    <w:basedOn w:val="Normalny"/>
    <w:rsid w:val="00BF6361"/>
    <w:pPr>
      <w:tabs>
        <w:tab w:val="center" w:pos="4536"/>
        <w:tab w:val="right" w:pos="9072"/>
      </w:tabs>
    </w:pPr>
  </w:style>
  <w:style w:type="character" w:styleId="Numerstrony">
    <w:name w:val="page number"/>
    <w:basedOn w:val="Domylnaczcionkaakapitu"/>
    <w:uiPriority w:val="99"/>
    <w:rsid w:val="00BF6361"/>
  </w:style>
  <w:style w:type="paragraph" w:customStyle="1" w:styleId="kodwydz1">
    <w:name w:val="kod_wydz1"/>
    <w:basedOn w:val="Normalny"/>
    <w:rsid w:val="00BF6361"/>
    <w:pPr>
      <w:tabs>
        <w:tab w:val="left" w:pos="9900"/>
      </w:tabs>
      <w:ind w:right="21"/>
    </w:pPr>
    <w:rPr>
      <w:sz w:val="12"/>
    </w:rPr>
  </w:style>
  <w:style w:type="paragraph" w:customStyle="1" w:styleId="kodwydz2">
    <w:name w:val="kod_wydz2"/>
    <w:basedOn w:val="Normalny"/>
    <w:rsid w:val="00BF6361"/>
  </w:style>
  <w:style w:type="paragraph" w:customStyle="1" w:styleId="nagwek03">
    <w:name w:val="nagłówek03"/>
    <w:basedOn w:val="Normalny"/>
    <w:rsid w:val="00BF6361"/>
    <w:pPr>
      <w:tabs>
        <w:tab w:val="left" w:pos="9900"/>
      </w:tabs>
      <w:ind w:right="21"/>
    </w:pPr>
    <w:rPr>
      <w:sz w:val="12"/>
    </w:rPr>
  </w:style>
  <w:style w:type="paragraph" w:customStyle="1" w:styleId="tyt3">
    <w:name w:val="tyt3"/>
    <w:basedOn w:val="Tekstpodstawowy1"/>
    <w:rsid w:val="00BF6361"/>
    <w:pPr>
      <w:spacing w:after="113"/>
      <w:ind w:firstLine="0"/>
      <w:jc w:val="center"/>
    </w:pPr>
    <w:rPr>
      <w:b/>
      <w:color w:val="auto"/>
    </w:rPr>
  </w:style>
  <w:style w:type="paragraph" w:customStyle="1" w:styleId="Tekstpodstawowy1">
    <w:name w:val="Tekst podstawowy1"/>
    <w:rsid w:val="00BF6361"/>
    <w:pPr>
      <w:spacing w:line="304" w:lineRule="atLeast"/>
      <w:ind w:firstLine="283"/>
      <w:jc w:val="both"/>
    </w:pPr>
    <w:rPr>
      <w:snapToGrid w:val="0"/>
      <w:color w:val="000000"/>
      <w:sz w:val="22"/>
    </w:rPr>
  </w:style>
  <w:style w:type="paragraph" w:customStyle="1" w:styleId="w5">
    <w:name w:val="w5"/>
    <w:basedOn w:val="Tekstpodstawowy1"/>
    <w:rsid w:val="00BF6361"/>
    <w:pPr>
      <w:tabs>
        <w:tab w:val="left" w:pos="283"/>
      </w:tabs>
      <w:ind w:left="283" w:hanging="283"/>
    </w:pPr>
    <w:rPr>
      <w:color w:val="auto"/>
    </w:rPr>
  </w:style>
  <w:style w:type="paragraph" w:styleId="Tekstpodstawowywcity2">
    <w:name w:val="Body Text Indent 2"/>
    <w:basedOn w:val="Normalny"/>
    <w:link w:val="Tekstpodstawowywcity2Znak"/>
    <w:uiPriority w:val="99"/>
    <w:rsid w:val="00BF6361"/>
    <w:pPr>
      <w:ind w:left="568" w:hanging="454"/>
      <w:jc w:val="both"/>
    </w:pPr>
    <w:rPr>
      <w:rFonts w:ascii="Arial" w:hAnsi="Arial"/>
      <w:sz w:val="26"/>
      <w:szCs w:val="20"/>
    </w:rPr>
  </w:style>
  <w:style w:type="paragraph" w:customStyle="1" w:styleId="w7">
    <w:name w:val="w7"/>
    <w:basedOn w:val="w5"/>
    <w:rsid w:val="00BF6361"/>
    <w:pPr>
      <w:tabs>
        <w:tab w:val="clear" w:pos="283"/>
        <w:tab w:val="left" w:pos="397"/>
      </w:tabs>
      <w:ind w:left="397" w:hanging="397"/>
    </w:pPr>
  </w:style>
  <w:style w:type="paragraph" w:customStyle="1" w:styleId="tyt1">
    <w:name w:val="tyt1"/>
    <w:basedOn w:val="Tekstpodstawowy1"/>
    <w:rsid w:val="00BF6361"/>
    <w:pPr>
      <w:spacing w:line="240" w:lineRule="auto"/>
      <w:ind w:firstLine="0"/>
      <w:jc w:val="center"/>
    </w:pPr>
    <w:rPr>
      <w:b/>
      <w:color w:val="auto"/>
      <w:sz w:val="26"/>
    </w:rPr>
  </w:style>
  <w:style w:type="paragraph" w:styleId="Tekstpodstawowywcity3">
    <w:name w:val="Body Text Indent 3"/>
    <w:basedOn w:val="Normalny"/>
    <w:link w:val="Tekstpodstawowywcity3Znak"/>
    <w:rsid w:val="00BF6361"/>
    <w:pPr>
      <w:ind w:left="540"/>
      <w:jc w:val="both"/>
    </w:pPr>
  </w:style>
  <w:style w:type="paragraph" w:styleId="Tytu">
    <w:name w:val="Title"/>
    <w:basedOn w:val="Normalny"/>
    <w:qFormat/>
    <w:rsid w:val="00BF6361"/>
    <w:pPr>
      <w:jc w:val="center"/>
    </w:pPr>
    <w:rPr>
      <w:szCs w:val="20"/>
    </w:rPr>
  </w:style>
  <w:style w:type="paragraph" w:styleId="Tekstpodstawowywcity">
    <w:name w:val="Body Text Indent"/>
    <w:basedOn w:val="Normalny"/>
    <w:rsid w:val="00BF6361"/>
    <w:pPr>
      <w:ind w:left="426" w:hanging="426"/>
      <w:jc w:val="both"/>
    </w:pPr>
    <w:rPr>
      <w:szCs w:val="20"/>
    </w:rPr>
  </w:style>
  <w:style w:type="paragraph" w:styleId="Tekstprzypisukocowego">
    <w:name w:val="endnote text"/>
    <w:basedOn w:val="Normalny"/>
    <w:semiHidden/>
    <w:rsid w:val="00DE6314"/>
    <w:rPr>
      <w:sz w:val="20"/>
      <w:szCs w:val="20"/>
    </w:rPr>
  </w:style>
  <w:style w:type="character" w:styleId="Odwoanieprzypisukocowego">
    <w:name w:val="endnote reference"/>
    <w:semiHidden/>
    <w:rsid w:val="00DE6314"/>
    <w:rPr>
      <w:vertAlign w:val="superscript"/>
    </w:rPr>
  </w:style>
  <w:style w:type="paragraph" w:styleId="Tekstdymka">
    <w:name w:val="Balloon Text"/>
    <w:basedOn w:val="Normalny"/>
    <w:link w:val="TekstdymkaZnak"/>
    <w:uiPriority w:val="99"/>
    <w:rsid w:val="00222C49"/>
    <w:rPr>
      <w:rFonts w:ascii="Tahoma" w:hAnsi="Tahoma" w:cs="Tahoma"/>
      <w:sz w:val="16"/>
      <w:szCs w:val="16"/>
    </w:rPr>
  </w:style>
  <w:style w:type="character" w:customStyle="1" w:styleId="TekstdymkaZnak">
    <w:name w:val="Tekst dymka Znak"/>
    <w:link w:val="Tekstdymka"/>
    <w:uiPriority w:val="99"/>
    <w:locked/>
    <w:rsid w:val="00F05CEF"/>
    <w:rPr>
      <w:rFonts w:ascii="Tahoma" w:hAnsi="Tahoma" w:cs="Tahoma"/>
      <w:sz w:val="16"/>
      <w:szCs w:val="16"/>
    </w:rPr>
  </w:style>
  <w:style w:type="character" w:customStyle="1" w:styleId="Tekstpodstawowywcity2Znak">
    <w:name w:val="Tekst podstawowy wcięty 2 Znak"/>
    <w:link w:val="Tekstpodstawowywcity2"/>
    <w:uiPriority w:val="99"/>
    <w:locked/>
    <w:rsid w:val="00024B1B"/>
    <w:rPr>
      <w:rFonts w:ascii="Arial" w:hAnsi="Arial"/>
      <w:sz w:val="26"/>
    </w:rPr>
  </w:style>
  <w:style w:type="numbering" w:customStyle="1" w:styleId="1">
    <w:name w:val="1)"/>
    <w:rsid w:val="00951D28"/>
    <w:pPr>
      <w:numPr>
        <w:numId w:val="30"/>
      </w:numPr>
    </w:pPr>
  </w:style>
  <w:style w:type="character" w:customStyle="1" w:styleId="jquery-selectbox-itemvalue-23124043571111000053241720item-1listelementhover">
    <w:name w:val="jquery-selectbox-item value-23124043571111000053241720 item-1 listelementhover"/>
    <w:rsid w:val="00D41404"/>
  </w:style>
  <w:style w:type="paragraph" w:styleId="Akapitzlist">
    <w:name w:val="List Paragraph"/>
    <w:basedOn w:val="Normalny"/>
    <w:uiPriority w:val="34"/>
    <w:qFormat/>
    <w:rsid w:val="00AC669F"/>
    <w:pPr>
      <w:ind w:left="720"/>
      <w:contextualSpacing/>
    </w:pPr>
  </w:style>
  <w:style w:type="character" w:customStyle="1" w:styleId="Nagwek2Znak">
    <w:name w:val="Nagłówek 2 Znak"/>
    <w:basedOn w:val="Domylnaczcionkaakapitu"/>
    <w:link w:val="Nagwek2"/>
    <w:semiHidden/>
    <w:rsid w:val="0099552F"/>
    <w:rPr>
      <w:rFonts w:asciiTheme="majorHAnsi" w:eastAsiaTheme="majorEastAsia" w:hAnsiTheme="majorHAnsi" w:cstheme="majorBidi"/>
      <w:b/>
      <w:bCs/>
      <w:color w:val="4F81BD" w:themeColor="accent1"/>
      <w:sz w:val="26"/>
      <w:szCs w:val="26"/>
    </w:rPr>
  </w:style>
  <w:style w:type="character" w:customStyle="1" w:styleId="Tekstpodstawowywcity3Znak">
    <w:name w:val="Tekst podstawowy wcięty 3 Znak"/>
    <w:basedOn w:val="Domylnaczcionkaakapitu"/>
    <w:link w:val="Tekstpodstawowywcity3"/>
    <w:rsid w:val="00FA11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47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9752-7195-49A1-89C7-9B09A78B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47</Pages>
  <Words>14502</Words>
  <Characters>87012</Characters>
  <Application>Microsoft Office Word</Application>
  <DocSecurity>0</DocSecurity>
  <Lines>725</Lines>
  <Paragraphs>202</Paragraphs>
  <ScaleCrop>false</ScaleCrop>
  <HeadingPairs>
    <vt:vector size="2" baseType="variant">
      <vt:variant>
        <vt:lpstr>Tytuł</vt:lpstr>
      </vt:variant>
      <vt:variant>
        <vt:i4>1</vt:i4>
      </vt:variant>
    </vt:vector>
  </HeadingPairs>
  <TitlesOfParts>
    <vt:vector size="1" baseType="lpstr">
      <vt:lpstr>2014/025893 0 2   ZPK - zakładowy plan kont (1)</vt:lpstr>
    </vt:vector>
  </TitlesOfParts>
  <Company>Urząd Miejski Rybnik</Company>
  <LinksUpToDate>false</LinksUpToDate>
  <CharactersWithSpaces>101312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2014/025893 0 2   ZPK - zakładowy plan kont (1)</dc:title>
  <dc:creator>UM.RYBNIK.PL\WaclawiecK</dc:creator>
  <cp:lastModifiedBy>Jarosław Mazur</cp:lastModifiedBy>
  <cp:revision>4</cp:revision>
  <cp:lastPrinted>2026-09-02T08:17:00Z</cp:lastPrinted>
  <dcterms:created xsi:type="dcterms:W3CDTF">2026-08-25T09:43:00Z</dcterms:created>
  <dcterms:modified xsi:type="dcterms:W3CDTF">2026-09-02T08:56:00Z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 Document Number">
    <vt:lpwstr>2014/025893</vt:lpwstr>
  </property>
  <property fmtid="{D5CDD505-2E9C-101B-9397-08002B2CF9AE}" pid="3" name="LTE Revision Number">
    <vt:lpwstr>0</vt:lpwstr>
  </property>
  <property fmtid="{D5CDD505-2E9C-101B-9397-08002B2CF9AE}" pid="4" name="LTE Capitel Number">
    <vt:lpwstr>2</vt:lpwstr>
  </property>
  <property fmtid="{D5CDD505-2E9C-101B-9397-08002B2CF9AE}" pid="5" name="LTE Status">
    <vt:lpwstr>W1</vt:lpwstr>
  </property>
</Properties>
</file>