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Candara" w:hAnsi="Candara"/>
          <w:sz w:val="24"/>
          <w:szCs w:val="24"/>
        </w:rPr>
        <w:t>Rybnik, 19.12.2018 r.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ab/>
        <w:tab/>
        <w:t xml:space="preserve">      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Łukasz Kłosek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Radny Miasta Rybnika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Rada Miasta Rybnika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ul. B. Chrobrego 2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44-200 Rybnik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kom. 509 900 116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360" w:before="0" w:after="0"/>
        <w:ind w:left="5664" w:hanging="0"/>
        <w:rPr>
          <w:rStyle w:val="Strong"/>
          <w:rFonts w:ascii="Candara" w:hAnsi="Candara" w:cs="Times New Roman"/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1054735</wp:posOffset>
            </wp:positionH>
            <wp:positionV relativeFrom="page">
              <wp:posOffset>723900</wp:posOffset>
            </wp:positionV>
            <wp:extent cx="826135" cy="956945"/>
            <wp:effectExtent l="0" t="0" r="0" b="0"/>
            <wp:wrapNone/>
            <wp:docPr id="1" name="Obraz 1" descr="..\..\Adm\Ogolny\Referat\KOPIE\UMLOGO\Nowe\herb_lin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..\..\Adm\Ogolny\Referat\KOPIE\UMLOGO\Nowe\herb_linear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Candara" w:hAnsi="Candara"/>
          <w:sz w:val="24"/>
          <w:szCs w:val="24"/>
        </w:rPr>
        <w:t>S</w:t>
      </w:r>
      <w:r>
        <w:rPr>
          <w:rStyle w:val="Strong"/>
          <w:rFonts w:ascii="Candara" w:hAnsi="Candara"/>
          <w:sz w:val="24"/>
          <w:szCs w:val="24"/>
        </w:rPr>
        <w:t>zanowny Pan</w:t>
      </w:r>
    </w:p>
    <w:p>
      <w:pPr>
        <w:pStyle w:val="Normal"/>
        <w:spacing w:lineRule="auto" w:line="360" w:before="0" w:after="0"/>
        <w:ind w:left="4956" w:firstLine="708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Piotr Kuczera</w:t>
      </w:r>
    </w:p>
    <w:p>
      <w:pPr>
        <w:pStyle w:val="Normal"/>
        <w:spacing w:lineRule="auto" w:line="360" w:before="0" w:after="0"/>
        <w:ind w:left="4956" w:firstLine="708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Prezydent Miasta Rybnika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Candara" w:hAnsi="Candara" w:eastAsia="TimesNewRomanPS-BoldMT" w:cs="Tahoma"/>
          <w:b/>
          <w:b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/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 xml:space="preserve">Interpelacja w sprawie propozycji  </w:t>
      </w: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 xml:space="preserve">działań proekologicznych, 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/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>zwalczających niską emisję.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>
          <w:rFonts w:ascii="Candara" w:hAnsi="Candara" w:eastAsia="TimesNewRomanPS-BoldMT" w:cs="Tahoma"/>
          <w:b/>
          <w:b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ab/>
        <w:t>Szanowny Panie Prezydencie,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ab/>
        <w:t xml:space="preserve">W związku z brakiem systemowych rozwiązań skutecznie zwalczających smog           w naszych miastach samorządy próbują na różne sposoby walczyć z niską emisją. Ciekawym przykładem jest gmina Skawina, która  postuluje </w:t>
      </w:r>
      <w:bookmarkStart w:id="0" w:name="__DdeLink__489_3804836317"/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wprowadzenie zakazu montażu źródeł ciepła na paliwa stałe w nowych budynkach oddawanych                                    do użytkowania.</w:t>
      </w:r>
      <w:bookmarkEnd w:id="0"/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 Projekt takiej uchwały jest poddawany obecnie konsultacjom społecznym i zaleca zwrócenie się do Sejmiku Województwa z wnioskiem, aby na podstawie art. 96 ustawy z dnia 27 kwietnia 2001 r. - Prawo ochrony środowiska (t.j. Dz. U. z 2018 r. poz. 799 z późn. zm.) uchwalił on wprowadzenie ograniczeń wskazanych bezpośrednio w uchwale Rady Miasta. Tego typu rozwiązanie może być dobrym uzupełnieniem pe</w:t>
      </w:r>
      <w:r>
        <w:rPr>
          <w:rFonts w:eastAsia="TimesNewRomanPS-BoldMT" w:cs="Tahoma" w:ascii="Candara" w:hAnsi="Candar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 xml:space="preserve">tycji Rybnickiego Alarmy Smogowego, w której </w:t>
      </w:r>
      <w:r>
        <w:rPr>
          <w:rFonts w:eastAsia="TimesNewRomanPS-BoldMT" w:cs="Tahoma" w:ascii="Candara" w:hAnsi="Candara"/>
          <w:b w:val="false"/>
          <w:bCs/>
          <w:i w:val="false"/>
          <w:caps w:val="false"/>
          <w:smallCaps w:val="false"/>
          <w:strike w:val="false"/>
          <w:dstrike w:val="false"/>
          <w:color w:val="1B1D1F"/>
          <w:spacing w:val="0"/>
          <w:kern w:val="0"/>
          <w:sz w:val="24"/>
          <w:szCs w:val="24"/>
          <w:u w:val="none"/>
          <w:effect w:val="none"/>
        </w:rPr>
        <w:t xml:space="preserve">tzw. „kopciuchy” zostałyby wyeliminowane szybciej, niż przewiduje to obecnie przyjęta uchwała antysmogowa </w:t>
      </w:r>
      <w:r>
        <w:rPr>
          <w:rFonts w:eastAsia="TimesNewRomanPS-BoldMT" w:cs="Tahoma" w:ascii="Candara" w:hAnsi="Candara"/>
          <w:b w:val="false"/>
          <w:bCs/>
          <w:i w:val="false"/>
          <w:caps w:val="false"/>
          <w:smallCaps w:val="false"/>
          <w:strike w:val="false"/>
          <w:dstrike w:val="false"/>
          <w:color w:val="1B1D1F"/>
          <w:spacing w:val="0"/>
          <w:kern w:val="0"/>
          <w:sz w:val="24"/>
          <w:szCs w:val="24"/>
          <w:u w:val="none"/>
          <w:effect w:val="none"/>
        </w:rPr>
        <w:t>dla naszego województwa</w:t>
      </w:r>
      <w:r>
        <w:rPr>
          <w:rFonts w:eastAsia="TimesNewRomanPS-BoldMT" w:cs="Tahoma" w:ascii="Candara" w:hAnsi="Candara"/>
          <w:b w:val="false"/>
          <w:bCs/>
          <w:i w:val="false"/>
          <w:caps w:val="false"/>
          <w:smallCaps w:val="false"/>
          <w:strike w:val="false"/>
          <w:dstrike w:val="false"/>
          <w:color w:val="1B1D1F"/>
          <w:spacing w:val="0"/>
          <w:kern w:val="0"/>
          <w:sz w:val="24"/>
          <w:szCs w:val="24"/>
          <w:u w:val="none"/>
          <w:effect w:val="none"/>
        </w:rPr>
        <w:t>.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 </w:t>
      </w:r>
      <w:r>
        <w:rPr>
          <w:rFonts w:eastAsia="TimesNewRomanPS-BoldMT" w:cs="Tahoma" w:ascii="Candara" w:hAnsi="Candar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 xml:space="preserve">Wprowadzenie tego zakazu może nie zmniejszy zanieczyszczenia, ale spowoduje, że nie będzie już przyrastało. Źle się dzieje jeśli w nowych budynkach, które dopiero co powstają i które zgodnie z warunkami technicznymi są dobrze ztermomodernizowane, docieplone, mieszkańcy montują kotły węglowe, zwłaszcza, że system ogrzewania domu to stosunkowo niewielki procentem kosztów całego procesu </w:t>
      </w:r>
      <w:r>
        <w:rPr>
          <w:rFonts w:eastAsia="TimesNewRomanPS-BoldMT" w:cs="Tahoma" w:ascii="Candara" w:hAnsi="Candar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>inwestycyjnego</w:t>
      </w:r>
      <w:r>
        <w:rPr>
          <w:rFonts w:eastAsia="TimesNewRomanPS-BoldMT" w:cs="Tahoma" w:ascii="Candara" w:hAnsi="Candar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 xml:space="preserve">. 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eastAsia="TimesNewRomanPS-BoldMT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u w:val="none"/>
          <w:effect w:val="none"/>
        </w:rPr>
      </w:pPr>
      <w:r>
        <w:rPr>
          <w:rFonts w:eastAsia="TimesNewRomanPS-BoldMT" w:cs="Tahom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u w:val="none"/>
          <w:effect w:val="none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NewRomanPS-BoldMT" w:cs="Tahoma" w:ascii="Candara" w:hAnsi="Candar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ab/>
        <w:t xml:space="preserve">Drugą propozycją jest wprowadzenie czasowej ulgi w podatku od nieruchomości (od części mieszkalnej) dla mieszkańców naszego miasta, którzy ogrzewają swoje domy wykorzystując proekologiczne źródła ciepła. W tym kontekście chodziłoby o wsparcie mieszkańców, którzy bardzo często  ponoszą wyższe koszty opalania swojej nieruchomości. Miasto w ten sposób dałoby jasny sygnał, że wspiera konkretne zachowania proekologiczne. Okres obowiązywania uchwały </w:t>
      </w:r>
      <w:r>
        <w:rPr>
          <w:rFonts w:eastAsia="TimesNewRomanPS-BoldMT" w:cs="Tahoma" w:ascii="Candara" w:hAnsi="Candar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>zostałby określony dla przykładu</w:t>
      </w:r>
      <w:r>
        <w:rPr>
          <w:rFonts w:eastAsia="TimesNewRomanPS-BoldMT" w:cs="Tahoma" w:ascii="Candara" w:hAnsi="Candar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effect w:val="none"/>
        </w:rPr>
        <w:t xml:space="preserve"> od 2020 do 2022 roku, a zwolnienie </w:t>
      </w:r>
      <w:r>
        <w:rPr>
          <w:rFonts w:eastAsia="TimesNewRomanPS-BoldMT" w:cs="Tahoma" w:ascii="Candara" w:hAnsi="Candara"/>
          <w:color w:val="000000"/>
          <w:kern w:val="0"/>
          <w:sz w:val="24"/>
          <w:szCs w:val="24"/>
        </w:rPr>
        <w:t xml:space="preserve">obejmowałoby wyłącznie budynki mieszkalne, w których na dzień 1 stycznia 2020 r., do celów grzewczych stosowane są ekologiczne źródła ciepła, takie jak </w:t>
      </w:r>
      <w:r>
        <w:rPr>
          <w:rFonts w:ascii="Candara" w:hAnsi="Candara"/>
          <w:color w:val="000000"/>
          <w:sz w:val="24"/>
          <w:szCs w:val="24"/>
        </w:rPr>
        <w:t>ogrzewanie gazowe,  elektryczne,  pompy ciepła, ciepłociąg.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</w:rPr>
        <w:tab/>
      </w: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  <w:u w:val="none"/>
        </w:rPr>
        <w:t>W związku z powyższym proszę o odpowiedź na poniższe pytania: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Czy zdaniem radców prawnych UM Rybnika wprowadzenie zakazu montażu źródeł ciepła na paliwa stałe w nowych budynkach oddawanych do użytkowania wpisuje się w zakres art. 96 ustawy Prawo ochrony środowiska? Czy są w tej sprawie interpretacje wydziałów prawnych sejmików województwa?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Ile rocznie w Rybniku zostaje oddanych do użytkowania budynków mieszkalnych?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Ile na terenie miasta znajduje się budynków mieszkalnych, jednorodzinnych podłączonych do ekologicznych źródeł ciepła: gaz, pompa ciepła, ciepłociąg?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Jaka jest średnia powierzchnia budynków mieszkalnych, jednorodzinnych oraz średnia kwota podatku od nieruchomości płacona przez ich mieszkańców?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Jak wprowadzenie ulgi w podatku od nieruchomości dla budynków mieszkalnych wymienionych w niniejszej interpelacji, a ogrzewanych ekologicznie wpłynie na uszczuplenie dochodów budżetu miasta w skali rocznej?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Czy miasto planuje zrobić do własnego użytku inwentaryzację źródeł ciepła i czy znane są efekty zapowiedzi rządu w sprawie stworzenia centralnego rejestru pieców i kotłów oraz wykorzystania do tego celu środowiska kominiarzy?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Jakie inne mechanizmy wsparcia postaw proekologicznych funkcjonują w naszym mieście poza systemem dotacji do termomodernizacji i wymiany źródeł ciepła?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</w:rPr>
      </w:pPr>
      <w:r>
        <w:rPr>
          <w:rFonts w:eastAsia="TimesNewRomanPS-BoldMT" w:cs="Tahoma" w:ascii="Candara" w:hAnsi="Candara"/>
          <w:bCs/>
          <w:color w:val="000000"/>
          <w:kern w:val="0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</w:rPr>
      </w:pPr>
      <w:r>
        <w:rPr>
          <w:rFonts w:eastAsia="TimesNewRomanPS-BoldMT" w:cs="Tahoma" w:ascii="Candara" w:hAnsi="Candara"/>
          <w:bCs/>
          <w:color w:val="000000"/>
          <w:kern w:val="0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5"/>
          <w:szCs w:val="25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5"/>
          <w:szCs w:val="25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  <w:t>Z poważaniem</w:t>
      </w:r>
    </w:p>
    <w:p>
      <w:pPr>
        <w:pStyle w:val="Normal"/>
        <w:spacing w:lineRule="auto" w:line="240" w:before="0" w:after="0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cs="Times New Roman" w:ascii="Candara" w:hAnsi="Candara"/>
          <w:sz w:val="24"/>
          <w:szCs w:val="24"/>
        </w:rPr>
        <w:t xml:space="preserve"> </w:t>
      </w:r>
      <w:r>
        <w:rPr>
          <w:rFonts w:cs="Times New Roman" w:ascii="Candara" w:hAnsi="Candara"/>
          <w:sz w:val="24"/>
          <w:szCs w:val="24"/>
        </w:rPr>
        <w:t>Łukasz Kłosek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b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qFormat/>
    <w:rsid w:val="007571f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60d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8503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503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85038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571fa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resc" w:customStyle="1">
    <w:name w:val="tresc"/>
    <w:basedOn w:val="DefaultParagraphFont"/>
    <w:qFormat/>
    <w:rsid w:val="007571f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c4c5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c4c5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7f2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7f2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7f2e"/>
    <w:rPr>
      <w:b/>
      <w:bCs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60d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850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850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850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571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c4c5c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0b362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7f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7f2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B7B7-5FE7-461F-8F85-BE11CF4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LibreOffice/6.1.3.2$Windows_x86 LibreOffice_project/86daf60bf00efa86ad547e59e09d6bb77c699acb</Application>
  <Pages>2</Pages>
  <Words>494</Words>
  <Characters>3159</Characters>
  <CharactersWithSpaces>3687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2018-08-15T21:47:00Z</dcterms:created>
  <dc:creator>Piotr Kuczera</dc:creator>
  <dc:description/>
  <dc:language>pl-PL</dc:language>
  <cp:lastModifiedBy/>
  <cp:lastPrinted>2016-07-07T10:21:00Z</cp:lastPrinted>
  <dcterms:modified xsi:type="dcterms:W3CDTF">2018-12-20T09:28:49Z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