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3CB" w:rsidRPr="00C42EDB" w:rsidRDefault="008C206F" w:rsidP="003F1815">
      <w:pPr>
        <w:jc w:val="center"/>
        <w:rPr>
          <w:rFonts w:ascii="Arial" w:hAnsi="Arial" w:cs="Arial"/>
          <w:b/>
        </w:rPr>
      </w:pPr>
      <w:r w:rsidRPr="00C42EDB">
        <w:rPr>
          <w:rFonts w:ascii="Arial" w:hAnsi="Arial" w:cs="Arial"/>
          <w:b/>
        </w:rPr>
        <w:t>FORMULARZ ZGŁ</w:t>
      </w:r>
      <w:bookmarkStart w:id="0" w:name="_GoBack"/>
      <w:bookmarkEnd w:id="0"/>
      <w:r w:rsidRPr="00C42EDB">
        <w:rPr>
          <w:rFonts w:ascii="Arial" w:hAnsi="Arial" w:cs="Arial"/>
          <w:b/>
        </w:rPr>
        <w:t>OSZENIOWY MDR</w:t>
      </w:r>
    </w:p>
    <w:tbl>
      <w:tblPr>
        <w:tblStyle w:val="Tabela-Siatka"/>
        <w:tblpPr w:leftFromText="141" w:rightFromText="141" w:vertAnchor="text" w:tblpY="210"/>
        <w:tblW w:w="0" w:type="auto"/>
        <w:tblLook w:val="04A0" w:firstRow="1" w:lastRow="0" w:firstColumn="1" w:lastColumn="0" w:noHBand="0" w:noVBand="1"/>
      </w:tblPr>
      <w:tblGrid>
        <w:gridCol w:w="439"/>
        <w:gridCol w:w="4247"/>
        <w:gridCol w:w="5783"/>
      </w:tblGrid>
      <w:tr w:rsidR="00C5624B" w:rsidRPr="004917FA" w:rsidTr="007E539A">
        <w:trPr>
          <w:trHeight w:val="510"/>
        </w:trPr>
        <w:tc>
          <w:tcPr>
            <w:tcW w:w="416" w:type="dxa"/>
            <w:tcBorders>
              <w:top w:val="single" w:sz="12" w:space="0" w:color="auto"/>
              <w:left w:val="single" w:sz="12" w:space="0" w:color="auto"/>
              <w:bottom w:val="single" w:sz="12" w:space="0" w:color="auto"/>
              <w:right w:val="single" w:sz="12" w:space="0" w:color="auto"/>
            </w:tcBorders>
            <w:vAlign w:val="center"/>
          </w:tcPr>
          <w:p w:rsidR="00C5624B" w:rsidRPr="00C42EDB" w:rsidRDefault="00C5624B" w:rsidP="007E539A">
            <w:pPr>
              <w:spacing w:line="276" w:lineRule="auto"/>
              <w:rPr>
                <w:rFonts w:ascii="Arial" w:hAnsi="Arial" w:cs="Arial"/>
                <w:b/>
                <w:sz w:val="16"/>
              </w:rPr>
            </w:pPr>
            <w:r w:rsidRPr="00C42EDB">
              <w:rPr>
                <w:rFonts w:ascii="Arial" w:hAnsi="Arial" w:cs="Arial"/>
                <w:b/>
                <w:sz w:val="16"/>
              </w:rPr>
              <w:t>1</w:t>
            </w:r>
            <w:r w:rsidR="00051220" w:rsidRPr="00C42EDB">
              <w:rPr>
                <w:rFonts w:ascii="Arial" w:hAnsi="Arial" w:cs="Arial"/>
                <w:b/>
                <w:sz w:val="16"/>
              </w:rPr>
              <w:t>.</w:t>
            </w:r>
          </w:p>
        </w:tc>
        <w:tc>
          <w:tcPr>
            <w:tcW w:w="4247" w:type="dxa"/>
            <w:tcBorders>
              <w:top w:val="single" w:sz="12" w:space="0" w:color="auto"/>
              <w:left w:val="single" w:sz="12" w:space="0" w:color="auto"/>
              <w:bottom w:val="single" w:sz="12" w:space="0" w:color="auto"/>
              <w:right w:val="single" w:sz="12" w:space="0" w:color="auto"/>
            </w:tcBorders>
            <w:vAlign w:val="center"/>
          </w:tcPr>
          <w:p w:rsidR="00580DC1" w:rsidRPr="00C42EDB" w:rsidRDefault="00C5624B" w:rsidP="007E539A">
            <w:pPr>
              <w:spacing w:line="276" w:lineRule="auto"/>
              <w:rPr>
                <w:rFonts w:ascii="Arial" w:hAnsi="Arial" w:cs="Arial"/>
                <w:b/>
                <w:sz w:val="16"/>
              </w:rPr>
            </w:pPr>
            <w:r w:rsidRPr="00C42EDB">
              <w:rPr>
                <w:rFonts w:ascii="Arial" w:hAnsi="Arial" w:cs="Arial"/>
                <w:b/>
                <w:sz w:val="16"/>
              </w:rPr>
              <w:t xml:space="preserve">DATA IDENTYFIKACJI </w:t>
            </w:r>
            <w:r w:rsidR="008121D0" w:rsidRPr="00C42EDB">
              <w:rPr>
                <w:rFonts w:ascii="Arial" w:hAnsi="Arial" w:cs="Arial"/>
                <w:b/>
                <w:sz w:val="16"/>
              </w:rPr>
              <w:t>SCHEMATU PODATKOWEGO</w:t>
            </w:r>
          </w:p>
        </w:tc>
        <w:tc>
          <w:tcPr>
            <w:tcW w:w="5783" w:type="dxa"/>
            <w:tcBorders>
              <w:top w:val="single" w:sz="4" w:space="0" w:color="AEAAAA" w:themeColor="background2" w:themeShade="BF"/>
              <w:left w:val="single" w:sz="12" w:space="0" w:color="auto"/>
              <w:bottom w:val="single" w:sz="4" w:space="0" w:color="AEAAAA" w:themeColor="background2" w:themeShade="BF"/>
              <w:right w:val="single" w:sz="4" w:space="0" w:color="AEAAAA" w:themeColor="background2" w:themeShade="BF"/>
            </w:tcBorders>
          </w:tcPr>
          <w:p w:rsidR="00C5624B" w:rsidRPr="004917FA" w:rsidRDefault="00C5624B" w:rsidP="007E539A">
            <w:pPr>
              <w:spacing w:line="276" w:lineRule="auto"/>
              <w:rPr>
                <w:rFonts w:ascii="Times New Roman" w:hAnsi="Times New Roman" w:cs="Times New Roman"/>
                <w:b/>
                <w:sz w:val="18"/>
              </w:rPr>
            </w:pPr>
          </w:p>
        </w:tc>
      </w:tr>
      <w:tr w:rsidR="00C5624B" w:rsidTr="007E539A">
        <w:trPr>
          <w:trHeight w:val="340"/>
        </w:trPr>
        <w:tc>
          <w:tcPr>
            <w:tcW w:w="416" w:type="dxa"/>
            <w:tcBorders>
              <w:top w:val="single" w:sz="12" w:space="0" w:color="auto"/>
              <w:left w:val="single" w:sz="12" w:space="0" w:color="auto"/>
              <w:bottom w:val="single" w:sz="12" w:space="0" w:color="auto"/>
              <w:right w:val="single" w:sz="12" w:space="0" w:color="auto"/>
            </w:tcBorders>
            <w:vAlign w:val="center"/>
          </w:tcPr>
          <w:p w:rsidR="00C5624B" w:rsidRPr="00C42EDB" w:rsidRDefault="00C5624B" w:rsidP="007E539A">
            <w:pPr>
              <w:spacing w:line="276" w:lineRule="auto"/>
              <w:rPr>
                <w:rFonts w:ascii="Arial" w:hAnsi="Arial" w:cs="Arial"/>
                <w:b/>
                <w:sz w:val="16"/>
                <w:szCs w:val="16"/>
              </w:rPr>
            </w:pPr>
            <w:r w:rsidRPr="00C42EDB">
              <w:rPr>
                <w:rFonts w:ascii="Arial" w:hAnsi="Arial" w:cs="Arial"/>
                <w:b/>
                <w:sz w:val="16"/>
                <w:szCs w:val="16"/>
              </w:rPr>
              <w:t>2</w:t>
            </w:r>
            <w:r w:rsidR="00051220" w:rsidRPr="00C42EDB">
              <w:rPr>
                <w:rFonts w:ascii="Arial" w:hAnsi="Arial" w:cs="Arial"/>
                <w:b/>
                <w:sz w:val="16"/>
                <w:szCs w:val="16"/>
              </w:rPr>
              <w:t>.</w:t>
            </w:r>
          </w:p>
        </w:tc>
        <w:tc>
          <w:tcPr>
            <w:tcW w:w="4247" w:type="dxa"/>
            <w:tcBorders>
              <w:top w:val="single" w:sz="12" w:space="0" w:color="auto"/>
              <w:left w:val="single" w:sz="12" w:space="0" w:color="auto"/>
              <w:bottom w:val="single" w:sz="12" w:space="0" w:color="auto"/>
              <w:right w:val="single" w:sz="12" w:space="0" w:color="auto"/>
            </w:tcBorders>
            <w:vAlign w:val="center"/>
          </w:tcPr>
          <w:p w:rsidR="00D42A74" w:rsidRPr="00C42EDB" w:rsidRDefault="00C5624B" w:rsidP="007E539A">
            <w:pPr>
              <w:spacing w:line="276" w:lineRule="auto"/>
              <w:rPr>
                <w:rFonts w:ascii="Arial" w:hAnsi="Arial" w:cs="Arial"/>
                <w:b/>
                <w:sz w:val="16"/>
                <w:szCs w:val="16"/>
              </w:rPr>
            </w:pPr>
            <w:r w:rsidRPr="00C42EDB">
              <w:rPr>
                <w:rFonts w:ascii="Arial" w:hAnsi="Arial" w:cs="Arial"/>
                <w:b/>
                <w:sz w:val="16"/>
                <w:szCs w:val="16"/>
              </w:rPr>
              <w:t>NUMER CECHY ROZPOZNAWCZEJ</w:t>
            </w:r>
          </w:p>
        </w:tc>
        <w:tc>
          <w:tcPr>
            <w:tcW w:w="5783" w:type="dxa"/>
            <w:tcBorders>
              <w:top w:val="single" w:sz="4" w:space="0" w:color="AEAAAA" w:themeColor="background2" w:themeShade="BF"/>
              <w:left w:val="single" w:sz="12" w:space="0" w:color="auto"/>
              <w:bottom w:val="single" w:sz="4" w:space="0" w:color="AEAAAA" w:themeColor="background2" w:themeShade="BF"/>
              <w:right w:val="single" w:sz="4" w:space="0" w:color="AEAAAA" w:themeColor="background2" w:themeShade="BF"/>
            </w:tcBorders>
          </w:tcPr>
          <w:p w:rsidR="00C5624B" w:rsidRDefault="00C5624B" w:rsidP="007E539A">
            <w:pPr>
              <w:spacing w:line="276" w:lineRule="auto"/>
              <w:rPr>
                <w:rFonts w:ascii="Times New Roman" w:hAnsi="Times New Roman" w:cs="Times New Roman"/>
                <w:b/>
              </w:rPr>
            </w:pPr>
          </w:p>
        </w:tc>
      </w:tr>
      <w:tr w:rsidR="00C5624B" w:rsidTr="007E539A">
        <w:trPr>
          <w:trHeight w:val="340"/>
        </w:trPr>
        <w:tc>
          <w:tcPr>
            <w:tcW w:w="416" w:type="dxa"/>
            <w:tcBorders>
              <w:top w:val="single" w:sz="12" w:space="0" w:color="auto"/>
              <w:left w:val="single" w:sz="12" w:space="0" w:color="auto"/>
              <w:bottom w:val="single" w:sz="12" w:space="0" w:color="auto"/>
              <w:right w:val="single" w:sz="12" w:space="0" w:color="auto"/>
            </w:tcBorders>
            <w:vAlign w:val="center"/>
          </w:tcPr>
          <w:p w:rsidR="00C5624B" w:rsidRPr="00C42EDB" w:rsidRDefault="00051220" w:rsidP="007E539A">
            <w:pPr>
              <w:spacing w:line="276" w:lineRule="auto"/>
              <w:rPr>
                <w:rFonts w:ascii="Arial" w:hAnsi="Arial" w:cs="Arial"/>
                <w:b/>
                <w:sz w:val="16"/>
                <w:szCs w:val="16"/>
              </w:rPr>
            </w:pPr>
            <w:r w:rsidRPr="00C42EDB">
              <w:rPr>
                <w:rFonts w:ascii="Arial" w:hAnsi="Arial" w:cs="Arial"/>
                <w:b/>
                <w:sz w:val="16"/>
                <w:szCs w:val="16"/>
              </w:rPr>
              <w:t>3.</w:t>
            </w:r>
          </w:p>
        </w:tc>
        <w:tc>
          <w:tcPr>
            <w:tcW w:w="4247" w:type="dxa"/>
            <w:tcBorders>
              <w:top w:val="single" w:sz="12" w:space="0" w:color="auto"/>
              <w:left w:val="single" w:sz="12" w:space="0" w:color="auto"/>
              <w:bottom w:val="single" w:sz="12" w:space="0" w:color="auto"/>
              <w:right w:val="single" w:sz="12" w:space="0" w:color="auto"/>
            </w:tcBorders>
            <w:vAlign w:val="center"/>
          </w:tcPr>
          <w:p w:rsidR="00C5624B" w:rsidRPr="00C42EDB" w:rsidRDefault="00C5624B" w:rsidP="007E539A">
            <w:pPr>
              <w:spacing w:line="276" w:lineRule="auto"/>
              <w:rPr>
                <w:rFonts w:ascii="Arial" w:hAnsi="Arial" w:cs="Arial"/>
                <w:b/>
                <w:sz w:val="16"/>
                <w:szCs w:val="16"/>
              </w:rPr>
            </w:pPr>
            <w:r w:rsidRPr="00C42EDB">
              <w:rPr>
                <w:rFonts w:ascii="Arial" w:hAnsi="Arial" w:cs="Arial"/>
                <w:b/>
                <w:sz w:val="16"/>
                <w:szCs w:val="16"/>
              </w:rPr>
              <w:t xml:space="preserve">ROLA </w:t>
            </w:r>
            <w:r w:rsidR="00B90328" w:rsidRPr="00C42EDB">
              <w:rPr>
                <w:rFonts w:ascii="Arial" w:hAnsi="Arial" w:cs="Arial"/>
                <w:b/>
                <w:sz w:val="16"/>
                <w:szCs w:val="16"/>
              </w:rPr>
              <w:t xml:space="preserve">MIASTA/JEDNOSTKI/JEDNOSTKI </w:t>
            </w:r>
            <w:r w:rsidR="00125D05">
              <w:rPr>
                <w:rFonts w:ascii="Arial" w:hAnsi="Arial" w:cs="Arial"/>
                <w:b/>
                <w:sz w:val="16"/>
                <w:szCs w:val="16"/>
              </w:rPr>
              <w:t>OBSŁUGUJĄCEJ</w:t>
            </w:r>
          </w:p>
        </w:tc>
        <w:tc>
          <w:tcPr>
            <w:tcW w:w="5783" w:type="dxa"/>
            <w:tcBorders>
              <w:top w:val="single" w:sz="4" w:space="0" w:color="AEAAAA" w:themeColor="background2" w:themeShade="BF"/>
              <w:left w:val="single" w:sz="12" w:space="0" w:color="auto"/>
              <w:bottom w:val="single" w:sz="4" w:space="0" w:color="AEAAAA" w:themeColor="background2" w:themeShade="BF"/>
              <w:right w:val="single" w:sz="4" w:space="0" w:color="AEAAAA" w:themeColor="background2" w:themeShade="BF"/>
            </w:tcBorders>
          </w:tcPr>
          <w:p w:rsidR="00D35275" w:rsidRDefault="008377CE" w:rsidP="007E539A">
            <w:pPr>
              <w:spacing w:line="276" w:lineRule="auto"/>
              <w:rPr>
                <w:rFonts w:ascii="Times New Roman" w:hAnsi="Times New Roman" w:cs="Times New Roman"/>
                <w:b/>
              </w:rPr>
            </w:pPr>
            <w:r>
              <w:rPr>
                <w:rFonts w:ascii="Times New Roman" w:hAnsi="Times New Roman" w:cs="Times New Roman"/>
                <w:noProof/>
                <w:sz w:val="16"/>
              </w:rPr>
              <w:pict>
                <v:rect id="Prostokąt 7" o:spid="_x0000_s1026" style="position:absolute;margin-left:137.85pt;margin-top:5.05pt;width:12.8pt;height:12.8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SDfAIAABUFAAAOAAAAZHJzL2Uyb0RvYy54bWysVNtOGzEQfa/Uf7D8XjaJgMCKDYpAqSoh&#10;iBQqno3Xm7XqW20nm/S9f9YP67F3gXB5qpoHZ2ZnPJczZ3xxudOKbIUP0pqKjo9GlAjDbS3NuqLf&#10;7xdfzigJkZmaKWtERfci0MvZ508XnSvFxLZW1cITBDGh7FxF2xhdWRSBt0KzcGSdMDA21msWofp1&#10;UXvWIbpWxWQ0Oi0662vnLRch4Ot1b6SzHL9pBI93TRNEJKqiqC3m0+fzMZ3F7IKVa89cK/lQBvuH&#10;KjSTBkmfQ12zyMjGy3ehtOTeBtvEI251YZtGcpF7QDfj0ZtuVi1zIvcCcIJ7hin8v7D8drv0RNYV&#10;nVJimMaIligw2h9/fkcyTfh0LpRwW7mlH7QAMTW7a7xO/2iD7DKm+2dMxS4Sjo/j08nJKZDnMA0y&#10;ohQvl50P8auwmiShoh4jy0iy7U2IveuTS8oVrJL1QiqVlX24Up5sGaYLUtS2o0SxEPGxoov8Sx0g&#10;26trypAO1Uymo1QYA+0axSJE7QBEMGtKmFqDzzz6XMur2+Fd0ns0e5B4lH8fJU6NXLPQ9hXnqMmN&#10;lVpGrIGSuqJnh7eVSVaRiTzAkcbRDyBJj7beY4De9swOji8kktwAhCXzoDI6xHrGOxyNsmjbDhIl&#10;rfW/Pvqe/MEwWCnpsBqA5OeGeYEWvxlw73x8fJx2KSvHJ9MJFH9oeTy0mI2+spjPGA+B41lM/lE9&#10;iY23+gFbPE9ZYWKGI3cP/qBcxX5l8Q5wMZ9nN+yPY/HGrBxPwRNOCd773QPzbiBTxGBu7dMasfIN&#10;p3rfdNPY+SbaRmbCveAK6iQFu5dJNLwTabkP9ez18prN/gIAAP//AwBQSwMEFAAGAAgAAAAhAECG&#10;UijdAAAACQEAAA8AAABkcnMvZG93bnJldi54bWxMj8FOwzAMhu9IvENkJG4s6SYYK00nhISEkDhQ&#10;YOesMU21xqmatCt7esyJ3Wx9v35/Lraz78SEQ2wDacgWCgRSHWxLjYbPj+ebexAxGbKmC4QafjDC&#10;try8KExuw5HecapSI7iEYm40uJT6XMpYO/QmLkKPxOw7DN4kXodG2sEcudx3cqnUnfSmJb7gTI9P&#10;DutDNXoNr/E0TrWNb7Ob3cvma6dOFR20vr6aHx9AJJzTfxj+9FkdSnbah5FsFJ2G5fp2zVEGKgPB&#10;gZXKViD2PDCQZSHPPyh/AQAA//8DAFBLAQItABQABgAIAAAAIQC2gziS/gAAAOEBAAATAAAAAAAA&#10;AAAAAAAAAAAAAABbQ29udGVudF9UeXBlc10ueG1sUEsBAi0AFAAGAAgAAAAhADj9If/WAAAAlAEA&#10;AAsAAAAAAAAAAAAAAAAALwEAAF9yZWxzLy5yZWxzUEsBAi0AFAAGAAgAAAAhAPJR5IN8AgAAFQUA&#10;AA4AAAAAAAAAAAAAAAAALgIAAGRycy9lMm9Eb2MueG1sUEsBAi0AFAAGAAgAAAAhAECGUijdAAAA&#10;CQEAAA8AAAAAAAAAAAAAAAAA1gQAAGRycy9kb3ducmV2LnhtbFBLBQYAAAAABAAEAPMAAADgBQAA&#10;AAA=&#10;" fillcolor="window" strokecolor="windowText" strokeweight="1pt"/>
              </w:pict>
            </w:r>
            <w:r>
              <w:rPr>
                <w:rFonts w:ascii="Times New Roman" w:hAnsi="Times New Roman" w:cs="Times New Roman"/>
                <w:noProof/>
                <w:sz w:val="16"/>
              </w:rPr>
              <w:pict>
                <v:rect id="Prostokąt 8" o:spid="_x0000_s1039" style="position:absolute;margin-left:234.5pt;margin-top:6pt;width:12.8pt;height:12.8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2hegIAABUFAAAOAAAAZHJzL2Uyb0RvYy54bWysVMlu2zAQvRfoPxC8N7INZxMsB0YCFwWC&#10;xEBS5MxQlEWUW0nasnvvn/XD+kgpibOcivpAz2iGs7x5w9nFTiuyFT5Iayo6PhpRIgy3tTTrin6/&#10;X345oyREZmqmrBEV3YtAL+afP806V4qJba2qhScIYkLZuYq2MbqyKAJvhWbhyDphYGys1yxC9eui&#10;9qxDdK2KyWh0UnTW185bLkLA16veSOc5ftMIHm+bJohIVEVRW8ynz+djOov5jJVrz1wr+VAG+4cq&#10;NJMGSZ9DXbHIyMbLd6G05N4G28QjbnVhm0ZykXtAN+PRm27uWuZE7gXgBPcMU/h/YfnNduWJrCuK&#10;QRmmMaIVCoz2x5/fkZwlfDoXSrjduZUftAAxNbtrvE7/aIPsMqb7Z0zFLhKOj+OTyfEJkOcwDTKi&#10;FC+XnQ/xq7CaJKGiHiPLSLLtdYi965NLyhWskvVSKpWVfbhUnmwZpgtS1LajRLEQ8bGiy/xLHSDb&#10;q2vKkA7VTE5HqTAG2jWKRYjaAYhg1pQwtQafefS5lle3w7uk92j2IPEo/z5KnBq5YqHtK85Rkxsr&#10;tYxYAyU15nB4W5lkFZnIAxxpHP0AkvRo6z0G6G3P7OD4UiLJNUBYMQ8qo0OsZ7zF0SiLtu0gUdJa&#10;/+uj78kfDIOVkg6rAUh+bpgXaPGbAffOx9Np2qWsTI9PJ1D8oeXx0GI2+tJiPmM8BI5nMflH9SQ2&#10;3uoHbPEiZYWJGY7cPfiDchn7lcU7wMVikd2wP47Fa3PneAqecErw3u8emHcDmSIGc2Of1oiVbzjV&#10;+6abxi420TYyE+4FV1AnKdi9TKLhnUjLfahnr5fXbP4XAAD//wMAUEsDBBQABgAIAAAAIQBbtZLw&#10;3gAAAAkBAAAPAAAAZHJzL2Rvd25yZXYueG1sTI9BS8QwEIXvgv8hjODNTV1L3damiwiCCB6suuds&#10;MzZlm0lp0m7dX+94ck/D4z3efK/cLq4XM46h86TgdpWAQGq86ahV8PnxfLMBEaImo3tPqOAHA2yr&#10;y4tSF8Yf6R3nOraCSygUWoGNcSikDI1Fp8PKD0jsffvR6chybKUZ9ZHLXS/XSZJJpzviD1YP+GSx&#10;OdSTU/AaTtPcmPC22MW+5F+75FTTQanrq+XxAUTEJf6H4Q+f0aFipr2fyATRK0iznLdENtZ8OZDm&#10;aQZir+DuPgNZlfJ8QfULAAD//wMAUEsBAi0AFAAGAAgAAAAhALaDOJL+AAAA4QEAABMAAAAAAAAA&#10;AAAAAAAAAAAAAFtDb250ZW50X1R5cGVzXS54bWxQSwECLQAUAAYACAAAACEAOP0h/9YAAACUAQAA&#10;CwAAAAAAAAAAAAAAAAAvAQAAX3JlbHMvLnJlbHNQSwECLQAUAAYACAAAACEAnvftoXoCAAAVBQAA&#10;DgAAAAAAAAAAAAAAAAAuAgAAZHJzL2Uyb0RvYy54bWxQSwECLQAUAAYACAAAACEAW7WS8N4AAAAJ&#10;AQAADwAAAAAAAAAAAAAAAADUBAAAZHJzL2Rvd25yZXYueG1sUEsFBgAAAAAEAAQA8wAAAN8FAAAA&#10;AA==&#10;" fillcolor="window" strokecolor="windowText" strokeweight="1pt"/>
              </w:pict>
            </w:r>
            <w:r>
              <w:rPr>
                <w:rFonts w:ascii="Times New Roman" w:hAnsi="Times New Roman" w:cs="Times New Roman"/>
                <w:noProof/>
                <w:sz w:val="16"/>
              </w:rPr>
              <w:pict>
                <v:rect id="Prostokąt 6" o:spid="_x0000_s1038" style="position:absolute;margin-left:39.4pt;margin-top:5.75pt;width:12.8pt;height:12.8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yaXgIAAAoFAAAOAAAAZHJzL2Uyb0RvYy54bWysVM1u2zAMvg/YOwi6r46DNtuCOkWQosOA&#10;og3WDj2rspQYlUSNUuJk973ZHqyU7DhFV+ww7CKTIj/+fCJ9frGzhm0VhgZcxcuTEWfKSagbt6r4&#10;9/urD584C1G4WhhwquJ7FfjF7P2789ZP1RjWYGqFjIK4MG19xdcx+mlRBLlWVoQT8MqRUQNaEUnF&#10;VVGjaCm6NcV4NJoULWDtEaQKgW4vOyOf5fhaKxlvtQ4qMlNxqi3mE/P5mM5idi6mKxR+3ci+DPEP&#10;VVjROEo6hLoUUbANNn+Eso1ECKDjiQRbgNaNVLkH6qYcvermbi28yr0QOcEPNIX/F1bebJfImrri&#10;E86csPRESyowwtPvX5FNEj+tD1Nyu/NL7LVAYmp2p9GmL7XBdpnT/cCp2kUm6bKcjM8mxLwkUy9T&#10;lOII9hjiFwWWJaHiSE+WmRTb6xA714ML4VIxXfosxb1RqQLjvilNbVDCcUbnAVILg2wr6OnrpzK1&#10;QmmzZ4LoxpgBVL4FMvEA6n0TTOWhGoCjt4DHbIN3zgguDkDbOMC/g3Xnf+i66zW1/Qj1nl4NoRvn&#10;4OVVQ+RdixCXAml+iW/ayXhLhzbQVhx6ibM14M+37pM/jRVZOWtpHyoefmwEKs7MV0cD97k8PU0L&#10;lJXTs49jUvCl5fGlxW3sAoj3krbfyywm/2gOokawD7S685SVTMJJyl1xGfGgLGK3p7T8Us3n2Y2W&#10;xot47e68TMETq2k47ncPAn0/QZFG7wYOuyOmrwap801IB/NNBN3kKTvy2vNNC5cHpv85pI1+qWev&#10;4y9s9gwAAP//AwBQSwMEFAAGAAgAAAAhANCytfHeAAAACAEAAA8AAABkcnMvZG93bnJldi54bWxM&#10;j8FOwzAQRO9I/IO1SNyoHShNG+JUFYITqBWFQ49uvCQR9jqy3ST9e9wTHHdmNPO2XE/WsAF96BxJ&#10;yGYCGFLtdEeNhK/P17slsBAVaWUcoYQzBlhX11elKrQb6QOHfWxYKqFQKAltjH3BeahbtCrMXI+U&#10;vG/nrYrp9A3XXo2p3Bp+L8SCW9VRWmhVj88t1j/7k5Xgdt3ZbPxqO7xjfnjbRTFOixcpb2+mzROw&#10;iFP8C8MFP6FDlZiO7kQ6MCMhXybymPTsEdjFF/M5sKOEhzwDXpX8/wPVLwAAAP//AwBQSwECLQAU&#10;AAYACAAAACEAtoM4kv4AAADhAQAAEwAAAAAAAAAAAAAAAAAAAAAAW0NvbnRlbnRfVHlwZXNdLnht&#10;bFBLAQItABQABgAIAAAAIQA4/SH/1gAAAJQBAAALAAAAAAAAAAAAAAAAAC8BAABfcmVscy8ucmVs&#10;c1BLAQItABQABgAIAAAAIQA5EayaXgIAAAoFAAAOAAAAAAAAAAAAAAAAAC4CAABkcnMvZTJvRG9j&#10;LnhtbFBLAQItABQABgAIAAAAIQDQsrXx3gAAAAgBAAAPAAAAAAAAAAAAAAAAALgEAABkcnMvZG93&#10;bnJldi54bWxQSwUGAAAAAAQABADzAAAAwwUAAAAA&#10;" fillcolor="white [3201]" strokecolor="black [3200]" strokeweight="1pt"/>
              </w:pict>
            </w:r>
          </w:p>
          <w:p w:rsidR="00D35275" w:rsidRDefault="00D35275" w:rsidP="007E539A">
            <w:pPr>
              <w:spacing w:line="276" w:lineRule="auto"/>
              <w:rPr>
                <w:rFonts w:ascii="Times New Roman" w:hAnsi="Times New Roman" w:cs="Times New Roman"/>
                <w:sz w:val="16"/>
              </w:rPr>
            </w:pPr>
            <w:r>
              <w:rPr>
                <w:rFonts w:ascii="Times New Roman" w:hAnsi="Times New Roman" w:cs="Times New Roman"/>
                <w:sz w:val="16"/>
              </w:rPr>
              <w:t xml:space="preserve">        </w:t>
            </w:r>
          </w:p>
          <w:p w:rsidR="00C5624B" w:rsidRPr="00C42EDB" w:rsidRDefault="00D35275" w:rsidP="007E539A">
            <w:pPr>
              <w:spacing w:line="276" w:lineRule="auto"/>
              <w:rPr>
                <w:rFonts w:ascii="Arial" w:hAnsi="Arial" w:cs="Arial"/>
                <w:b/>
              </w:rPr>
            </w:pPr>
            <w:r>
              <w:rPr>
                <w:rFonts w:ascii="Times New Roman" w:hAnsi="Times New Roman" w:cs="Times New Roman"/>
                <w:sz w:val="16"/>
              </w:rPr>
              <w:t xml:space="preserve">        </w:t>
            </w:r>
            <w:r w:rsidRPr="00C42EDB">
              <w:rPr>
                <w:rFonts w:ascii="Arial" w:hAnsi="Arial" w:cs="Arial"/>
                <w:sz w:val="16"/>
              </w:rPr>
              <w:t>WSPOMAGAJĄCY                 PROMOTOR                    KORZYSTAJĄCY</w:t>
            </w:r>
            <w:r w:rsidRPr="00C42EDB">
              <w:rPr>
                <w:rFonts w:ascii="Arial" w:hAnsi="Arial" w:cs="Arial"/>
                <w:noProof/>
                <w:sz w:val="16"/>
              </w:rPr>
              <w:t xml:space="preserve"> </w:t>
            </w:r>
          </w:p>
        </w:tc>
      </w:tr>
      <w:tr w:rsidR="00C5624B" w:rsidTr="007E539A">
        <w:trPr>
          <w:trHeight w:val="340"/>
        </w:trPr>
        <w:tc>
          <w:tcPr>
            <w:tcW w:w="416" w:type="dxa"/>
            <w:tcBorders>
              <w:top w:val="single" w:sz="12" w:space="0" w:color="auto"/>
              <w:left w:val="single" w:sz="12" w:space="0" w:color="auto"/>
              <w:bottom w:val="single" w:sz="12" w:space="0" w:color="auto"/>
              <w:right w:val="single" w:sz="12" w:space="0" w:color="auto"/>
            </w:tcBorders>
            <w:vAlign w:val="center"/>
          </w:tcPr>
          <w:p w:rsidR="00C5624B" w:rsidRPr="00C42EDB" w:rsidRDefault="00051220" w:rsidP="007E539A">
            <w:pPr>
              <w:spacing w:line="276" w:lineRule="auto"/>
              <w:rPr>
                <w:rFonts w:ascii="Arial" w:hAnsi="Arial" w:cs="Arial"/>
                <w:b/>
                <w:sz w:val="16"/>
                <w:szCs w:val="16"/>
              </w:rPr>
            </w:pPr>
            <w:r w:rsidRPr="00C42EDB">
              <w:rPr>
                <w:rFonts w:ascii="Arial" w:hAnsi="Arial" w:cs="Arial"/>
                <w:b/>
                <w:sz w:val="16"/>
                <w:szCs w:val="16"/>
              </w:rPr>
              <w:t>4.</w:t>
            </w:r>
          </w:p>
        </w:tc>
        <w:tc>
          <w:tcPr>
            <w:tcW w:w="4247" w:type="dxa"/>
            <w:tcBorders>
              <w:top w:val="single" w:sz="12" w:space="0" w:color="auto"/>
              <w:left w:val="single" w:sz="12" w:space="0" w:color="auto"/>
              <w:bottom w:val="single" w:sz="12" w:space="0" w:color="auto"/>
              <w:right w:val="single" w:sz="12" w:space="0" w:color="auto"/>
            </w:tcBorders>
            <w:vAlign w:val="center"/>
          </w:tcPr>
          <w:p w:rsidR="00164C60" w:rsidRPr="00C42EDB" w:rsidRDefault="00164C60" w:rsidP="007E539A">
            <w:pPr>
              <w:spacing w:line="276" w:lineRule="auto"/>
              <w:rPr>
                <w:rFonts w:ascii="Arial" w:hAnsi="Arial" w:cs="Arial"/>
                <w:b/>
                <w:sz w:val="16"/>
                <w:szCs w:val="16"/>
              </w:rPr>
            </w:pPr>
          </w:p>
          <w:p w:rsidR="00C5624B" w:rsidRPr="00C42EDB" w:rsidRDefault="00C5624B" w:rsidP="007E539A">
            <w:pPr>
              <w:spacing w:line="276" w:lineRule="auto"/>
              <w:rPr>
                <w:rFonts w:ascii="Arial" w:hAnsi="Arial" w:cs="Arial"/>
                <w:b/>
                <w:sz w:val="16"/>
                <w:szCs w:val="16"/>
              </w:rPr>
            </w:pPr>
            <w:r w:rsidRPr="00C42EDB">
              <w:rPr>
                <w:rFonts w:ascii="Arial" w:hAnsi="Arial" w:cs="Arial"/>
                <w:b/>
                <w:sz w:val="16"/>
                <w:szCs w:val="16"/>
              </w:rPr>
              <w:t>ETAP REALIZACJI</w:t>
            </w:r>
          </w:p>
          <w:p w:rsidR="00164C60" w:rsidRPr="00C42EDB" w:rsidRDefault="00B47DEC" w:rsidP="007E539A">
            <w:pPr>
              <w:spacing w:line="276" w:lineRule="auto"/>
              <w:jc w:val="both"/>
              <w:rPr>
                <w:rFonts w:ascii="Arial" w:hAnsi="Arial" w:cs="Arial"/>
                <w:sz w:val="16"/>
                <w:szCs w:val="16"/>
              </w:rPr>
            </w:pPr>
            <w:r w:rsidRPr="00C42EDB">
              <w:rPr>
                <w:rFonts w:ascii="Arial" w:hAnsi="Arial" w:cs="Arial"/>
                <w:sz w:val="16"/>
                <w:szCs w:val="16"/>
              </w:rPr>
              <w:t xml:space="preserve">wskazanie etapu, na jakim zgodnie z wiedzą </w:t>
            </w:r>
            <w:r w:rsidR="00B90328" w:rsidRPr="00C42EDB">
              <w:rPr>
                <w:rFonts w:ascii="Arial" w:hAnsi="Arial" w:cs="Arial"/>
                <w:sz w:val="16"/>
                <w:szCs w:val="16"/>
              </w:rPr>
              <w:t>P</w:t>
            </w:r>
            <w:r w:rsidRPr="00C42EDB">
              <w:rPr>
                <w:rFonts w:ascii="Arial" w:hAnsi="Arial" w:cs="Arial"/>
                <w:sz w:val="16"/>
                <w:szCs w:val="16"/>
              </w:rPr>
              <w:t xml:space="preserve">racownika znajduje się </w:t>
            </w:r>
            <w:r w:rsidR="00C42EDB">
              <w:rPr>
                <w:rFonts w:ascii="Arial" w:hAnsi="Arial" w:cs="Arial"/>
                <w:sz w:val="16"/>
                <w:szCs w:val="16"/>
              </w:rPr>
              <w:t>s</w:t>
            </w:r>
            <w:r w:rsidRPr="00C42EDB">
              <w:rPr>
                <w:rFonts w:ascii="Arial" w:hAnsi="Arial" w:cs="Arial"/>
                <w:sz w:val="16"/>
                <w:szCs w:val="16"/>
              </w:rPr>
              <w:t xml:space="preserve">chemat podatkowy, w szczególności informacji o terminach jego udostępniania lub wdrażania lub o dacie czynności w ramach </w:t>
            </w:r>
            <w:r w:rsidR="00C42EDB">
              <w:rPr>
                <w:rFonts w:ascii="Arial" w:hAnsi="Arial" w:cs="Arial"/>
                <w:sz w:val="16"/>
                <w:szCs w:val="16"/>
              </w:rPr>
              <w:t>u</w:t>
            </w:r>
            <w:r w:rsidRPr="00C42EDB">
              <w:rPr>
                <w:rFonts w:ascii="Arial" w:hAnsi="Arial" w:cs="Arial"/>
                <w:sz w:val="16"/>
                <w:szCs w:val="16"/>
              </w:rPr>
              <w:t xml:space="preserve">zgodnienia </w:t>
            </w:r>
          </w:p>
          <w:p w:rsidR="00B47DEC" w:rsidRPr="00C42EDB" w:rsidRDefault="00B47DEC" w:rsidP="007E539A">
            <w:pPr>
              <w:spacing w:line="276" w:lineRule="auto"/>
              <w:jc w:val="both"/>
              <w:rPr>
                <w:rFonts w:ascii="Arial" w:hAnsi="Arial" w:cs="Arial"/>
                <w:b/>
                <w:sz w:val="16"/>
                <w:szCs w:val="16"/>
              </w:rPr>
            </w:pPr>
          </w:p>
        </w:tc>
        <w:tc>
          <w:tcPr>
            <w:tcW w:w="5783" w:type="dxa"/>
            <w:tcBorders>
              <w:top w:val="single" w:sz="4" w:space="0" w:color="AEAAAA" w:themeColor="background2" w:themeShade="BF"/>
              <w:left w:val="single" w:sz="12" w:space="0" w:color="auto"/>
              <w:bottom w:val="single" w:sz="4" w:space="0" w:color="AEAAAA" w:themeColor="background2" w:themeShade="BF"/>
              <w:right w:val="single" w:sz="4" w:space="0" w:color="AEAAAA" w:themeColor="background2" w:themeShade="BF"/>
            </w:tcBorders>
            <w:vAlign w:val="center"/>
          </w:tcPr>
          <w:p w:rsidR="00C5624B" w:rsidRPr="00580DC1" w:rsidRDefault="00C5624B" w:rsidP="007E539A">
            <w:pPr>
              <w:spacing w:line="276" w:lineRule="auto"/>
              <w:rPr>
                <w:rFonts w:ascii="Times New Roman" w:hAnsi="Times New Roman" w:cs="Times New Roman"/>
              </w:rPr>
            </w:pPr>
          </w:p>
        </w:tc>
      </w:tr>
      <w:tr w:rsidR="00C5624B" w:rsidTr="007E539A">
        <w:trPr>
          <w:trHeight w:val="340"/>
        </w:trPr>
        <w:tc>
          <w:tcPr>
            <w:tcW w:w="416" w:type="dxa"/>
            <w:tcBorders>
              <w:top w:val="single" w:sz="12" w:space="0" w:color="auto"/>
              <w:left w:val="single" w:sz="12" w:space="0" w:color="auto"/>
              <w:bottom w:val="single" w:sz="12" w:space="0" w:color="auto"/>
              <w:right w:val="single" w:sz="12" w:space="0" w:color="auto"/>
            </w:tcBorders>
            <w:vAlign w:val="center"/>
          </w:tcPr>
          <w:p w:rsidR="00C5624B" w:rsidRPr="00C42EDB" w:rsidRDefault="00051220" w:rsidP="007E539A">
            <w:pPr>
              <w:spacing w:line="276" w:lineRule="auto"/>
              <w:rPr>
                <w:rFonts w:ascii="Arial" w:hAnsi="Arial" w:cs="Arial"/>
                <w:b/>
                <w:sz w:val="16"/>
                <w:szCs w:val="16"/>
              </w:rPr>
            </w:pPr>
            <w:r w:rsidRPr="00C42EDB">
              <w:rPr>
                <w:rFonts w:ascii="Arial" w:hAnsi="Arial" w:cs="Arial"/>
                <w:b/>
                <w:sz w:val="16"/>
                <w:szCs w:val="16"/>
              </w:rPr>
              <w:t>5.</w:t>
            </w:r>
          </w:p>
        </w:tc>
        <w:tc>
          <w:tcPr>
            <w:tcW w:w="4247" w:type="dxa"/>
            <w:tcBorders>
              <w:top w:val="single" w:sz="12" w:space="0" w:color="auto"/>
              <w:left w:val="single" w:sz="12" w:space="0" w:color="auto"/>
              <w:bottom w:val="single" w:sz="12" w:space="0" w:color="auto"/>
              <w:right w:val="single" w:sz="12" w:space="0" w:color="auto"/>
            </w:tcBorders>
            <w:vAlign w:val="center"/>
          </w:tcPr>
          <w:p w:rsidR="00C5624B" w:rsidRPr="00C42EDB" w:rsidRDefault="00C5624B" w:rsidP="007E539A">
            <w:pPr>
              <w:spacing w:line="276" w:lineRule="auto"/>
              <w:rPr>
                <w:rFonts w:ascii="Arial" w:hAnsi="Arial" w:cs="Arial"/>
                <w:b/>
                <w:sz w:val="16"/>
                <w:szCs w:val="16"/>
              </w:rPr>
            </w:pPr>
            <w:r w:rsidRPr="00C42EDB">
              <w:rPr>
                <w:rFonts w:ascii="Arial" w:hAnsi="Arial" w:cs="Arial"/>
                <w:b/>
                <w:sz w:val="16"/>
                <w:szCs w:val="16"/>
              </w:rPr>
              <w:t>RODZAJ SCHEMATU PODATKOWEGO</w:t>
            </w:r>
          </w:p>
        </w:tc>
        <w:tc>
          <w:tcPr>
            <w:tcW w:w="5783" w:type="dxa"/>
            <w:tcBorders>
              <w:top w:val="single" w:sz="4" w:space="0" w:color="AEAAAA" w:themeColor="background2" w:themeShade="BF"/>
              <w:left w:val="single" w:sz="12" w:space="0" w:color="auto"/>
              <w:bottom w:val="single" w:sz="4" w:space="0" w:color="AEAAAA" w:themeColor="background2" w:themeShade="BF"/>
              <w:right w:val="single" w:sz="4" w:space="0" w:color="AEAAAA" w:themeColor="background2" w:themeShade="BF"/>
            </w:tcBorders>
          </w:tcPr>
          <w:p w:rsidR="00D35275" w:rsidRDefault="008377CE" w:rsidP="007E539A">
            <w:pPr>
              <w:spacing w:line="276" w:lineRule="auto"/>
              <w:rPr>
                <w:rFonts w:ascii="Times New Roman" w:hAnsi="Times New Roman" w:cs="Times New Roman"/>
                <w:sz w:val="16"/>
              </w:rPr>
            </w:pPr>
            <w:r>
              <w:rPr>
                <w:rFonts w:ascii="Times New Roman" w:hAnsi="Times New Roman" w:cs="Times New Roman"/>
                <w:noProof/>
                <w:sz w:val="16"/>
              </w:rPr>
              <w:pict>
                <v:rect id="Prostokąt 3" o:spid="_x0000_s1037" style="position:absolute;margin-left:118.6pt;margin-top:5.85pt;width:12.8pt;height:12.8pt;z-index:251682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KbfAIAABUFAAAOAAAAZHJzL2Uyb0RvYy54bWysVMlu2zAQvRfoPxC8N7KdtULkwEjgokCQ&#10;GHCKnBmKsohyK0lbdu/9s35YHiklcZZTUR/oGc1wljdveH6x1YpshA/SmoqOD0aUCMNtLc2qoj/u&#10;5l/OKAmRmZopa0RFdyLQi+nnT+edK8XEtlbVwhMEMaHsXEXbGF1ZFIG3QrNwYJ0wMDbWaxah+lVR&#10;e9YhulbFZDQ6KTrra+ctFyHg61VvpNMcv2kEj7dNE0QkqqKoLebT5/MhncX0nJUrz1wr+VAG+4cq&#10;NJMGSZ9DXbHIyNrLd6G05N4G28QDbnVhm0ZykXtAN+PRm26WLXMi9wJwgnuGKfy/sPxms/BE1hU9&#10;pMQwjREtUGC0P//+ieQw4dO5UMJt6RZ+0ALE1Oy28Tr9ow2yzZjunjEV20g4Po5PJscnQJ7DNMiI&#10;Urxcdj7Eb8JqkoSKeowsI8k21yH2rk8uKVewStZzqVRWduFSebJhmC5IUduOEsVCxMeKzvMvdYBs&#10;r64pQzpUMzkdpcIYaNcoFiFqByCCWVHC1Ap85tHnWl7dDu+S3qHZvcSj/PsocWrkioW2rzhHTW6s&#10;1DJiDZTUFT3bv61MsopM5AGONI5+AEl6sPUOA/S2Z3ZwfC6R5BogLJgHldEh1jPe4miURdt2kChp&#10;rf/90ffkD4bBSkmH1QAkv9bMC7T43YB7X8dHR2mXsnJ0fDqB4vctD/sWs9aXFvMZ4yFwPIvJP6on&#10;sfFW32OLZykrTMxw5O7BH5TL2K8s3gEuZrPshv1xLF6bpeMpeMIpwXu3vWfeDWSKGMyNfVojVr7h&#10;VO+bbho7W0fbyEy4F1xBnaRg9zKJhnciLfe+nr1eXrPpIwAAAP//AwBQSwMEFAAGAAgAAAAhAAw1&#10;j6beAAAACQEAAA8AAABkcnMvZG93bnJldi54bWxMj0FLxDAQhe+C/yGM4M1NN4Wt2226iCCI4MGu&#10;es42sSnbTEqTduP+eseTHof38eZ71T65gS1mCr1HCetVBsxg63WPnYT3w9PdPbAQFWo1eDQSvk2A&#10;fX19ValS+zO+maWJHaMSDKWSYGMcS85Da41TYeVHg5R9+cmpSOfUcT2pM5W7gYss23CneqQPVo3m&#10;0Zr21MxOwku4zEurw2uyyT5vPz6zS4MnKW9v0sMOWDQp/sHwq0/qUJPT0c+oAxskiLwQhFKwLoAR&#10;IDaCthwl5EUOvK74/wX1DwAAAP//AwBQSwECLQAUAAYACAAAACEAtoM4kv4AAADhAQAAEwAAAAAA&#10;AAAAAAAAAAAAAAAAW0NvbnRlbnRfVHlwZXNdLnhtbFBLAQItABQABgAIAAAAIQA4/SH/1gAAAJQB&#10;AAALAAAAAAAAAAAAAAAAAC8BAABfcmVscy8ucmVsc1BLAQItABQABgAIAAAAIQAihuKbfAIAABUF&#10;AAAOAAAAAAAAAAAAAAAAAC4CAABkcnMvZTJvRG9jLnhtbFBLAQItABQABgAIAAAAIQAMNY+m3gAA&#10;AAkBAAAPAAAAAAAAAAAAAAAAANYEAABkcnMvZG93bnJldi54bWxQSwUGAAAAAAQABADzAAAA4QUA&#10;AAAA&#10;" fillcolor="window" strokecolor="windowText" strokeweight="1pt"/>
              </w:pict>
            </w:r>
            <w:r>
              <w:rPr>
                <w:rFonts w:ascii="Times New Roman" w:hAnsi="Times New Roman" w:cs="Times New Roman"/>
                <w:noProof/>
                <w:sz w:val="16"/>
              </w:rPr>
              <w:pict>
                <v:rect id="Prostokąt 10" o:spid="_x0000_s1036" style="position:absolute;margin-left:220.35pt;margin-top:5.25pt;width:12.8pt;height:12.8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hMewIAABcFAAAOAAAAZHJzL2Uyb0RvYy54bWysVMlu2zAQvRfoPxC8N7INZxMsB0YCFwWC&#10;xEBS5MxQlEWUW0nasnvvn/XD+kgpibOcivogz3CGs7x5w9nFTiuyFT5Iayo6PhpRIgy3tTTrin6/&#10;X345oyREZmqmrBEV3YtAL+afP806V4qJba2qhScIYkLZuYq2MbqyKAJvhWbhyDphYGys1yxC9eui&#10;9qxDdK2KyWh0UnTW185bLkLA6VVvpPMcv2kEj7dNE0QkqqKoLeavz9/H9C3mM1auPXOt5EMZ7B+q&#10;0EwaJH0OdcUiIxsv34XSknsbbBOPuNWFbRrJRe4B3YxHb7q5a5kTuReAE9wzTOH/heU325Unssbs&#10;AI9hGjNaocJof/z5HQkOgVDnQgnHO7fygxYgpnZ3jdfpH42QXUZ1/4yq2EXCcTg+mRyfIDiHaZAR&#10;pXi57HyIX4XVJAkV9RhaxpJtr0PsXZ9cUq5glayXUqms7MOl8mTLMF/QorYdJYqFiMOKLvMvdYBs&#10;r64pQzpUMzkdpcIYiNcoFiFqByiCWVPC1BqM5tHnWl7dDu+S3qPZg8Sj/PsocWrkioW2rzhHTW6s&#10;1DJiEZTUFT07vK1MsopM5QGONI5+AEl6tPUeI/S253ZwfCmR5BogrJgHmdEhFjTe4tMoi7btIFHS&#10;Wv/ro/PkD47BSkmH5QAkPzfMC7T4zYB95+PpFGFjVqbHpxMo/tDyeGgxG31pMZ8xngLHs5j8o3oS&#10;G2/1A/Z4kbLCxAxH7h78QbmM/dLiJeBischu2CDH4rW5czwFTzgleO93D8y7gUwRg7mxT4vEyjec&#10;6n3TTWMXm2gbmQn3giuokxRsXybR8FKk9T7Us9fLezb/CwAA//8DAFBLAwQUAAYACAAAACEA6QBd&#10;bt4AAAAJAQAADwAAAGRycy9kb3ducmV2LnhtbEyPTUvEMBCG74L/IYzgzU3WrVVr00UEQQQP1o9z&#10;thmbss2kNGm37q93POlxeB/e95lyu/hezDjGLpCG9UqBQGqC7ajV8P72eHEDIiZD1vSBUMM3RthW&#10;pyelKWw40CvOdWoFl1AsjAaX0lBIGRuH3sRVGJA4+wqjN4nPsZV2NAcu9728VCqX3nTEC84M+OCw&#10;2deT1/Acj9Pc2PiyuMU93X58qmNNe63Pz5b7OxAJl/QHw68+q0PFTrswkY2i15Bl6ppRDtQVCAay&#10;PN+A2GnY5GuQVSn/f1D9AAAA//8DAFBLAQItABQABgAIAAAAIQC2gziS/gAAAOEBAAATAAAAAAAA&#10;AAAAAAAAAAAAAABbQ29udGVudF9UeXBlc10ueG1sUEsBAi0AFAAGAAgAAAAhADj9If/WAAAAlAEA&#10;AAsAAAAAAAAAAAAAAAAALwEAAF9yZWxzLy5yZWxzUEsBAi0AFAAGAAgAAAAhABc1WEx7AgAAFwUA&#10;AA4AAAAAAAAAAAAAAAAALgIAAGRycy9lMm9Eb2MueG1sUEsBAi0AFAAGAAgAAAAhAOkAXW7eAAAA&#10;CQEAAA8AAAAAAAAAAAAAAAAA1QQAAGRycy9kb3ducmV2LnhtbFBLBQYAAAAABAAEAPMAAADgBQAA&#10;AAA=&#10;" fillcolor="window" strokecolor="windowText" strokeweight="1pt"/>
              </w:pict>
            </w:r>
            <w:r>
              <w:rPr>
                <w:rFonts w:ascii="Times New Roman" w:hAnsi="Times New Roman" w:cs="Times New Roman"/>
                <w:noProof/>
                <w:sz w:val="16"/>
              </w:rPr>
              <w:pict>
                <v:rect id="Prostokąt 9" o:spid="_x0000_s1035" style="position:absolute;margin-left:28.5pt;margin-top:5.15pt;width:12.8pt;height:12.8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ynewIAABUFAAAOAAAAZHJzL2Uyb0RvYy54bWysVMlu2zAQvRfoPxC8N7KNrELkwEjgokCQ&#10;GEiKnBmKsohyK0lbdu/9s35YHynFdpZTUR/oGc1wljdveHm10YqshQ/SmoqOj0aUCMNtLc2yot8f&#10;51/OKQmRmZopa0RFtyLQq+nnT5edK8XEtlbVwhMEMaHsXEXbGF1ZFIG3QrNwZJ0wMDbWaxah+mVR&#10;e9YhulbFZDQ6LTrra+ctFyHg601vpNMcv2kEj/dNE0QkqqKoLebT5/M5ncX0kpVLz1wr+VAG+4cq&#10;NJMGSXehblhkZOXlu1Bacm+DbeIRt7qwTSO5yD2gm/HoTTcPLXMi9wJwgtvBFP5fWH63Xngi64pe&#10;UGKYxogWKDDaH39+R3KR8OlcKOH24BZ+0ALE1Oym8Tr9ow2yyZhud5iKTSQcH8enk5NTIM9hGmRE&#10;KfaXnQ/xq7CaJKGiHiPLSLL1bYi964tLyhWskvVcKpWVbbhWnqwZpgtS1LajRLEQ8bGi8/xLHSDb&#10;q2vKkA7VTM5GqTAG2jWKRYjaAYhglpQwtQSfefS5lle3w7ukj2j2IPEo/z5KnBq5YaHtK85Rkxsr&#10;tYxYAyV1Rc8PbyuTrCITeYAjjaMfQJKebb3FAL3tmR0cn0skuQUIC+ZBZXSI9Yz3OBpl0bYdJEpa&#10;63999D35g2GwUtJhNQDJzxXzAi1+M+Dexfj4OO1SVo5PziZQ/KHl+dBiVvraYj5jPASOZzH5R/Ui&#10;Nt7qJ2zxLGWFiRmO3D34g3Id+5XFO8DFbJbdsD+OxVvz4HgKnnBK8D5unph3A5kiBnNnX9aIlW84&#10;1fumm8bOVtE2MhNujyuokxTsXibR8E6k5T7Us9f+NZv+BQAA//8DAFBLAwQUAAYACAAAACEAh7ed&#10;m90AAAAHAQAADwAAAGRycy9kb3ducmV2LnhtbEyPwU7DMBBE70j8g7VI3KhNq5Y2jVMhJCSExIEA&#10;PbvxEkeN11HspKFfz3Kix50ZzbzNd5NvxYh9bAJpuJ8pEEhVsA3VGj4/nu/WIGIyZE0bCDX8YIRd&#10;cX2Vm8yGE73jWKZacAnFzGhwKXWZlLFy6E2chQ6Jve/Qe5P47Gtpe3Pict/KuVIr6U1DvOBMh08O&#10;q2M5eA2v8TyMlY1vk5vcy+Zrr84lHbW+vZketyASTuk/DH/4jA4FMx3CQDaKVsPygV9JrKsFCPbX&#10;8xWIg4bFcgOyyOUlf/ELAAD//wMAUEsBAi0AFAAGAAgAAAAhALaDOJL+AAAA4QEAABMAAAAAAAAA&#10;AAAAAAAAAAAAAFtDb250ZW50X1R5cGVzXS54bWxQSwECLQAUAAYACAAAACEAOP0h/9YAAACUAQAA&#10;CwAAAAAAAAAAAAAAAAAvAQAAX3JlbHMvLnJlbHNQSwECLQAUAAYACAAAACEAakLsp3sCAAAVBQAA&#10;DgAAAAAAAAAAAAAAAAAuAgAAZHJzL2Uyb0RvYy54bWxQSwECLQAUAAYACAAAACEAh7edm90AAAAH&#10;AQAADwAAAAAAAAAAAAAAAADVBAAAZHJzL2Rvd25yZXYueG1sUEsFBgAAAAAEAAQA8wAAAN8FAAAA&#10;AA==&#10;" fillcolor="window" strokecolor="windowText" strokeweight="1pt"/>
              </w:pict>
            </w:r>
            <w:r w:rsidR="00D35275">
              <w:rPr>
                <w:rFonts w:ascii="Times New Roman" w:hAnsi="Times New Roman" w:cs="Times New Roman"/>
                <w:sz w:val="16"/>
              </w:rPr>
              <w:t xml:space="preserve">                            </w:t>
            </w:r>
          </w:p>
          <w:p w:rsidR="00D35275" w:rsidRDefault="00D35275" w:rsidP="007E539A">
            <w:pPr>
              <w:spacing w:line="276" w:lineRule="auto"/>
              <w:rPr>
                <w:rFonts w:ascii="Times New Roman" w:hAnsi="Times New Roman" w:cs="Times New Roman"/>
                <w:sz w:val="16"/>
              </w:rPr>
            </w:pPr>
            <w:r>
              <w:rPr>
                <w:rFonts w:ascii="Times New Roman" w:hAnsi="Times New Roman" w:cs="Times New Roman"/>
                <w:sz w:val="16"/>
              </w:rPr>
              <w:t xml:space="preserve">                            </w:t>
            </w:r>
          </w:p>
          <w:p w:rsidR="00C5624B" w:rsidRPr="00C42EDB" w:rsidRDefault="00D35275" w:rsidP="007E539A">
            <w:pPr>
              <w:spacing w:line="276" w:lineRule="auto"/>
              <w:rPr>
                <w:rFonts w:ascii="Arial" w:hAnsi="Arial" w:cs="Arial"/>
                <w:sz w:val="16"/>
              </w:rPr>
            </w:pPr>
            <w:r>
              <w:rPr>
                <w:rFonts w:ascii="Times New Roman" w:hAnsi="Times New Roman" w:cs="Times New Roman"/>
                <w:sz w:val="16"/>
              </w:rPr>
              <w:t xml:space="preserve">     </w:t>
            </w:r>
            <w:r w:rsidR="00164C60">
              <w:rPr>
                <w:rFonts w:ascii="Times New Roman" w:hAnsi="Times New Roman" w:cs="Times New Roman"/>
                <w:sz w:val="16"/>
              </w:rPr>
              <w:t xml:space="preserve"> </w:t>
            </w:r>
            <w:r>
              <w:rPr>
                <w:rFonts w:ascii="Times New Roman" w:hAnsi="Times New Roman" w:cs="Times New Roman"/>
                <w:sz w:val="16"/>
              </w:rPr>
              <w:t xml:space="preserve">  </w:t>
            </w:r>
            <w:r w:rsidRPr="00C42EDB">
              <w:rPr>
                <w:rFonts w:ascii="Arial" w:hAnsi="Arial" w:cs="Arial"/>
                <w:sz w:val="16"/>
              </w:rPr>
              <w:t xml:space="preserve">KRAJOWY  </w:t>
            </w:r>
            <w:r w:rsidR="00F959FD" w:rsidRPr="00C42EDB">
              <w:rPr>
                <w:rFonts w:ascii="Arial" w:hAnsi="Arial" w:cs="Arial"/>
                <w:sz w:val="16"/>
              </w:rPr>
              <w:t xml:space="preserve">       </w:t>
            </w:r>
            <w:r w:rsidRPr="00C42EDB">
              <w:rPr>
                <w:rFonts w:ascii="Arial" w:hAnsi="Arial" w:cs="Arial"/>
                <w:sz w:val="16"/>
              </w:rPr>
              <w:t xml:space="preserve">  </w:t>
            </w:r>
            <w:r w:rsidR="00450B26" w:rsidRPr="00C42EDB">
              <w:rPr>
                <w:rFonts w:ascii="Arial" w:hAnsi="Arial" w:cs="Arial"/>
                <w:sz w:val="16"/>
              </w:rPr>
              <w:t xml:space="preserve"> </w:t>
            </w:r>
            <w:r w:rsidRPr="00C42EDB">
              <w:rPr>
                <w:rFonts w:ascii="Arial" w:hAnsi="Arial" w:cs="Arial"/>
                <w:sz w:val="16"/>
              </w:rPr>
              <w:t xml:space="preserve"> </w:t>
            </w:r>
            <w:r w:rsidR="00F959FD" w:rsidRPr="00C42EDB">
              <w:rPr>
                <w:rFonts w:ascii="Arial" w:hAnsi="Arial" w:cs="Arial"/>
                <w:sz w:val="16"/>
              </w:rPr>
              <w:t xml:space="preserve">  STANDARYZOWANY</w:t>
            </w:r>
            <w:r w:rsidRPr="00C42EDB">
              <w:rPr>
                <w:rFonts w:ascii="Arial" w:hAnsi="Arial" w:cs="Arial"/>
                <w:sz w:val="16"/>
              </w:rPr>
              <w:t xml:space="preserve">             TRANSGRANICZNY</w:t>
            </w:r>
          </w:p>
        </w:tc>
      </w:tr>
      <w:tr w:rsidR="00C5624B" w:rsidTr="007E539A">
        <w:trPr>
          <w:trHeight w:val="340"/>
        </w:trPr>
        <w:tc>
          <w:tcPr>
            <w:tcW w:w="416" w:type="dxa"/>
            <w:tcBorders>
              <w:top w:val="single" w:sz="12" w:space="0" w:color="auto"/>
              <w:left w:val="single" w:sz="12" w:space="0" w:color="auto"/>
              <w:bottom w:val="single" w:sz="12" w:space="0" w:color="auto"/>
              <w:right w:val="single" w:sz="12" w:space="0" w:color="auto"/>
            </w:tcBorders>
            <w:vAlign w:val="center"/>
          </w:tcPr>
          <w:p w:rsidR="00C5624B" w:rsidRPr="00C42EDB" w:rsidRDefault="00051220" w:rsidP="007E539A">
            <w:pPr>
              <w:spacing w:line="276" w:lineRule="auto"/>
              <w:rPr>
                <w:rFonts w:ascii="Arial" w:hAnsi="Arial" w:cs="Arial"/>
                <w:b/>
                <w:sz w:val="16"/>
                <w:szCs w:val="16"/>
              </w:rPr>
            </w:pPr>
            <w:r w:rsidRPr="00C42EDB">
              <w:rPr>
                <w:rFonts w:ascii="Arial" w:hAnsi="Arial" w:cs="Arial"/>
                <w:b/>
                <w:sz w:val="16"/>
                <w:szCs w:val="16"/>
              </w:rPr>
              <w:t>6.</w:t>
            </w:r>
          </w:p>
        </w:tc>
        <w:tc>
          <w:tcPr>
            <w:tcW w:w="4247" w:type="dxa"/>
            <w:tcBorders>
              <w:top w:val="single" w:sz="12" w:space="0" w:color="auto"/>
              <w:left w:val="single" w:sz="12" w:space="0" w:color="auto"/>
              <w:bottom w:val="single" w:sz="12" w:space="0" w:color="auto"/>
              <w:right w:val="single" w:sz="12" w:space="0" w:color="auto"/>
            </w:tcBorders>
            <w:vAlign w:val="center"/>
          </w:tcPr>
          <w:p w:rsidR="00C5624B" w:rsidRPr="00C42EDB" w:rsidRDefault="00C5624B" w:rsidP="007E539A">
            <w:pPr>
              <w:spacing w:line="276" w:lineRule="auto"/>
              <w:rPr>
                <w:rFonts w:ascii="Arial" w:hAnsi="Arial" w:cs="Arial"/>
                <w:b/>
                <w:sz w:val="16"/>
                <w:szCs w:val="16"/>
              </w:rPr>
            </w:pPr>
            <w:r w:rsidRPr="00C42EDB">
              <w:rPr>
                <w:rFonts w:ascii="Arial" w:hAnsi="Arial" w:cs="Arial"/>
                <w:b/>
                <w:sz w:val="16"/>
                <w:szCs w:val="16"/>
              </w:rPr>
              <w:t>KRYTERIUM GŁÓWNEJ KORZYŚCI</w:t>
            </w:r>
          </w:p>
        </w:tc>
        <w:tc>
          <w:tcPr>
            <w:tcW w:w="5783" w:type="dxa"/>
            <w:tcBorders>
              <w:top w:val="single" w:sz="4" w:space="0" w:color="AEAAAA" w:themeColor="background2" w:themeShade="BF"/>
              <w:left w:val="single" w:sz="12" w:space="0" w:color="auto"/>
              <w:bottom w:val="single" w:sz="4" w:space="0" w:color="AEAAAA" w:themeColor="background2" w:themeShade="BF"/>
              <w:right w:val="single" w:sz="4" w:space="0" w:color="AEAAAA" w:themeColor="background2" w:themeShade="BF"/>
            </w:tcBorders>
          </w:tcPr>
          <w:p w:rsidR="00C5624B" w:rsidRDefault="008377CE" w:rsidP="007E539A">
            <w:pPr>
              <w:spacing w:line="276" w:lineRule="auto"/>
              <w:rPr>
                <w:rFonts w:ascii="Times New Roman" w:hAnsi="Times New Roman" w:cs="Times New Roman"/>
                <w:b/>
                <w:sz w:val="16"/>
                <w:szCs w:val="16"/>
              </w:rPr>
            </w:pPr>
            <w:r>
              <w:rPr>
                <w:rFonts w:ascii="Times New Roman" w:hAnsi="Times New Roman" w:cs="Times New Roman"/>
                <w:noProof/>
                <w:sz w:val="16"/>
              </w:rPr>
              <w:pict>
                <v:rect id="Prostokąt 12" o:spid="_x0000_s1034" style="position:absolute;margin-left:179.05pt;margin-top:4.8pt;width:12.8pt;height:12.8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hofAIAABcFAAAOAAAAZHJzL2Uyb0RvYy54bWysVMlu2zAQvRfoPxC8N7INZxMsB0YCFwWC&#10;xEBS5MxQlEWUW0nasnvvn/XD+kgpibOciupAzXCGM5w3bzi72GlFtsIHaU1Fx0cjSoThtpZmXdHv&#10;98svZ5SEyEzNlDWionsR6MX886dZ50oxsa1VtfAEQUwoO1fRNkZXFkXgrdAsHFknDIyN9ZpFqH5d&#10;1J51iK5VMRmNTorO+tp5y0UI2L3qjXSe4zeN4PG2aYKIRFUUd4t59Xl9TGsxn7Fy7ZlrJR+uwf7h&#10;FppJg6TPoa5YZGTj5btQWnJvg23iEbe6sE0jucg1oJrx6E01dy1zItcCcIJ7hin8v7D8ZrvyRNbo&#10;3YQSwzR6tMINo/3x53ck2ARCnQslHO/cyg9agJjK3TVepz8KIbuM6v4ZVbGLhGNzfDI5PgH2HKZB&#10;RpTi5bDzIX4VVpMkVNSjaRlLtr0OsXd9ckm5glWyXkqlsrIPl8qTLUN/QYvadpQoFiI2K7rMX6oA&#10;2V4dU4Z0qeTTUboYA/EaxSJE7QBFMGtKmFqD0Tz6fJdXp8O7pPco9iDxKH8fJU6FXLHQ9jfOUZMb&#10;K7WMGAQldUXPDk8rk6wiU3mAI7Wjb0CSHm29Rwu97bkdHF9KJLkGCCvmQWZUiAGNt1gaZVG2HSRK&#10;Wut/fbSf/MExWCnpMByA5OeGeYESvxmw73w8naZpysr0+HQCxR9aHg8tZqMvLfozxlPgeBaTf1RP&#10;YuOtfsAcL1JWmJjhyN2DPyiXsR9avARcLBbZDRPkWLw2d46n4AmnBO/97oF5N5ApojE39mmQWPmG&#10;U71vOmnsYhNtIzPhXnAFdZKC6cskGl6KNN6HevZ6ec/mfwEAAP//AwBQSwMEFAAGAAgAAAAhAHz5&#10;zl/eAAAACAEAAA8AAABkcnMvZG93bnJldi54bWxMj8tqwzAQRfeF/IOYQHeNnJimjmM5hEChFLqo&#10;+1gr1sQysUbGkh01X19l1S6Hc7n3TLELpmMTDq61JGC5SIAh1Va11Aj4/Hh+yIA5L0nJzhIK+EEH&#10;u3J2V8hc2Qu941T5hsUScrkUoL3vc85drdFIt7A9UmQnOxjp4zk0XA3yEstNx1dJsuZGthQXtOzx&#10;oLE+V6MR8Oqu41Qr9xZ00C+br+/kWtFZiPt52G+BeQz+Lww3/agOZXQ62pGUY52A9DFbxqiAzRpY&#10;5GmWPgE73sAKeFnw/w+UvwAAAP//AwBQSwECLQAUAAYACAAAACEAtoM4kv4AAADhAQAAEwAAAAAA&#10;AAAAAAAAAAAAAAAAW0NvbnRlbnRfVHlwZXNdLnhtbFBLAQItABQABgAIAAAAIQA4/SH/1gAAAJQB&#10;AAALAAAAAAAAAAAAAAAAAC8BAABfcmVscy8ucmVsc1BLAQItABQABgAIAAAAIQC8szhofAIAABcF&#10;AAAOAAAAAAAAAAAAAAAAAC4CAABkcnMvZTJvRG9jLnhtbFBLAQItABQABgAIAAAAIQB8+c5f3gAA&#10;AAgBAAAPAAAAAAAAAAAAAAAAANYEAABkcnMvZG93bnJldi54bWxQSwUGAAAAAAQABADzAAAA4QUA&#10;AAAA&#10;" fillcolor="window" strokecolor="windowText" strokeweight="1pt"/>
              </w:pict>
            </w:r>
            <w:r>
              <w:rPr>
                <w:rFonts w:ascii="Times New Roman" w:hAnsi="Times New Roman" w:cs="Times New Roman"/>
                <w:noProof/>
                <w:sz w:val="16"/>
                <w:szCs w:val="16"/>
              </w:rPr>
              <w:pict>
                <v:rect id="Prostokąt 11" o:spid="_x0000_s1033" style="position:absolute;margin-left:65.7pt;margin-top:5.65pt;width:12.8pt;height:12.8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CzewIAABcFAAAOAAAAZHJzL2Uyb0RvYy54bWysVMlu2zAQvRfoPxC8N7INZxMsB0YCFwWC&#10;xEBS5MxQlEWUW0nasnvvn/XD+kgpibOcivpAz3CGs7x5o9nFTiuyFT5Iayo6PhpRIgy3tTTrin6/&#10;X345oyREZmqmrBEV3YtAL+afP806V4qJba2qhScIYkLZuYq2MbqyKAJvhWbhyDphYGys1yxC9eui&#10;9qxDdK2KyWh0UnTW185bLkLA7VVvpPMcv2kEj7dNE0QkqqKoLebT5/MxncV8xsq1Z66VfCiD/UMV&#10;mkmDpM+hrlhkZOPlu1Bacm+DbeIRt7qwTSO5yD2gm/HoTTd3LXMi9wJwgnuGKfy/sPxmu/JE1pjd&#10;mBLDNGa0QoXR/vjzOxJcAqHOhRKOd27lBy1ATO3uGq/TPxohu4zq/hlVsYuE43J8Mjk+AfYcpkFG&#10;lOLlsfMhfhVWkyRU1GNoGUu2vQ6xd31ySbmCVbJeSqWysg+XypMtw3xBi9p2lCgWIi4rusy/1AGy&#10;vXqmDOlQzeR0lApjIF6jWISoHaAIZk0JU2swmkefa3n1OrxLeo9mDxKP8u+jxKmRKxbavuIcNbmx&#10;UsuIRVBSV/Ts8LUyySoylQc40jj6ASTp0dZ7jNDbntvB8aVEkmuAsGIeZEaHWNB4i6NRFm3bQaKk&#10;tf7XR/fJHxyDlZIOywFIfm6YF2jxmwH7zsfTadqmrEyPTydQ/KHl8dBiNvrSYj4gGKrLYvKP6kls&#10;vNUP2ONFygoTMxy5e/AH5TL2S4svAReLRXbDBjkWr82d4yl4winBe797YN4NZIoYzI19WiRWvuFU&#10;75teGrvYRNvITLgXXEGdpGD7MomGL0Va70M9e718z+Z/AQAA//8DAFBLAwQUAAYACAAAACEA960J&#10;mt0AAAAJAQAADwAAAGRycy9kb3ducmV2LnhtbEyPTUvDQBCG74L/YRnBm93EaLUxmyKCIIKHRtvz&#10;NjtmQ7OzIbtJY3+905Pe5mUe3o9iPbtOTDiE1pOCdJGAQKq9aalR8PX5evMIIkRNRneeUMEPBliX&#10;lxeFzo0/0ganKjaCTSjkWoGNsc+lDLVFp8PC90j8+/aD05Hl0Egz6CObu07eJslSOt0SJ1jd44vF&#10;+lCNTsF7OI1TbcLHbGf7ttruklNFB6Wur+bnJxAR5/gHw7k+V4eSO+39SCaIjnWW3jHKR5qBOAP3&#10;DzxuryBbrkCWhfy/oPwFAAD//wMAUEsBAi0AFAAGAAgAAAAhALaDOJL+AAAA4QEAABMAAAAAAAAA&#10;AAAAAAAAAAAAAFtDb250ZW50X1R5cGVzXS54bWxQSwECLQAUAAYACAAAACEAOP0h/9YAAACUAQAA&#10;CwAAAAAAAAAAAAAAAAAvAQAAX3JlbHMvLnJlbHNQSwECLQAUAAYACAAAACEAYvXQs3sCAAAXBQAA&#10;DgAAAAAAAAAAAAAAAAAuAgAAZHJzL2Uyb0RvYy54bWxQSwECLQAUAAYACAAAACEA960Jmt0AAAAJ&#10;AQAADwAAAAAAAAAAAAAAAADVBAAAZHJzL2Rvd25yZXYueG1sUEsFBgAAAAAEAAQA8wAAAN8FAAAA&#10;AA==&#10;" fillcolor="window" strokecolor="windowText" strokeweight="1pt"/>
              </w:pict>
            </w:r>
            <w:r w:rsidR="00351A15" w:rsidRPr="00351A15">
              <w:rPr>
                <w:rFonts w:ascii="Times New Roman" w:hAnsi="Times New Roman" w:cs="Times New Roman"/>
                <w:b/>
                <w:sz w:val="16"/>
                <w:szCs w:val="16"/>
              </w:rPr>
              <w:t xml:space="preserve"> </w:t>
            </w:r>
          </w:p>
          <w:p w:rsidR="00351A15" w:rsidRPr="00351A15" w:rsidRDefault="00351A15" w:rsidP="007E539A">
            <w:pPr>
              <w:spacing w:line="276" w:lineRule="auto"/>
              <w:rPr>
                <w:rFonts w:ascii="Times New Roman" w:hAnsi="Times New Roman" w:cs="Times New Roman"/>
                <w:b/>
                <w:sz w:val="16"/>
                <w:szCs w:val="16"/>
              </w:rPr>
            </w:pPr>
          </w:p>
          <w:p w:rsidR="00FE241C" w:rsidRPr="00C42EDB" w:rsidRDefault="00FE241C" w:rsidP="007E539A">
            <w:pPr>
              <w:spacing w:line="276" w:lineRule="auto"/>
              <w:rPr>
                <w:rFonts w:ascii="Arial" w:hAnsi="Arial" w:cs="Arial"/>
                <w:sz w:val="16"/>
                <w:szCs w:val="16"/>
              </w:rPr>
            </w:pPr>
            <w:r w:rsidRPr="00FE241C">
              <w:rPr>
                <w:rFonts w:ascii="Times New Roman" w:hAnsi="Times New Roman" w:cs="Times New Roman"/>
                <w:sz w:val="16"/>
                <w:szCs w:val="16"/>
              </w:rPr>
              <w:t xml:space="preserve">           </w:t>
            </w:r>
            <w:r>
              <w:rPr>
                <w:rFonts w:ascii="Times New Roman" w:hAnsi="Times New Roman" w:cs="Times New Roman"/>
                <w:sz w:val="16"/>
                <w:szCs w:val="16"/>
              </w:rPr>
              <w:t xml:space="preserve">                  </w:t>
            </w:r>
            <w:r w:rsidR="00450B2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E241C">
              <w:rPr>
                <w:rFonts w:ascii="Times New Roman" w:hAnsi="Times New Roman" w:cs="Times New Roman"/>
                <w:sz w:val="16"/>
                <w:szCs w:val="16"/>
              </w:rPr>
              <w:t xml:space="preserve"> </w:t>
            </w:r>
            <w:r w:rsidRPr="00C42EDB">
              <w:rPr>
                <w:rFonts w:ascii="Arial" w:hAnsi="Arial" w:cs="Arial"/>
                <w:sz w:val="16"/>
                <w:szCs w:val="16"/>
              </w:rPr>
              <w:t xml:space="preserve">TAK                                         </w:t>
            </w:r>
            <w:r w:rsidR="00450B26" w:rsidRPr="00C42EDB">
              <w:rPr>
                <w:rFonts w:ascii="Arial" w:hAnsi="Arial" w:cs="Arial"/>
                <w:sz w:val="16"/>
                <w:szCs w:val="16"/>
              </w:rPr>
              <w:t xml:space="preserve">   </w:t>
            </w:r>
            <w:r w:rsidRPr="00C42EDB">
              <w:rPr>
                <w:rFonts w:ascii="Arial" w:hAnsi="Arial" w:cs="Arial"/>
                <w:sz w:val="16"/>
                <w:szCs w:val="16"/>
              </w:rPr>
              <w:t xml:space="preserve"> NIE</w:t>
            </w:r>
          </w:p>
        </w:tc>
      </w:tr>
      <w:tr w:rsidR="00C5624B" w:rsidTr="007E539A">
        <w:trPr>
          <w:trHeight w:val="340"/>
        </w:trPr>
        <w:tc>
          <w:tcPr>
            <w:tcW w:w="416" w:type="dxa"/>
            <w:tcBorders>
              <w:top w:val="single" w:sz="12" w:space="0" w:color="auto"/>
              <w:left w:val="single" w:sz="12" w:space="0" w:color="auto"/>
              <w:bottom w:val="single" w:sz="12" w:space="0" w:color="auto"/>
              <w:right w:val="single" w:sz="12" w:space="0" w:color="auto"/>
            </w:tcBorders>
            <w:vAlign w:val="center"/>
          </w:tcPr>
          <w:p w:rsidR="00C5624B" w:rsidRPr="00C42EDB" w:rsidRDefault="00051220" w:rsidP="007E539A">
            <w:pPr>
              <w:spacing w:line="276" w:lineRule="auto"/>
              <w:rPr>
                <w:rFonts w:ascii="Arial" w:hAnsi="Arial" w:cs="Arial"/>
                <w:b/>
                <w:sz w:val="16"/>
                <w:szCs w:val="16"/>
              </w:rPr>
            </w:pPr>
            <w:r w:rsidRPr="00C42EDB">
              <w:rPr>
                <w:rFonts w:ascii="Arial" w:hAnsi="Arial" w:cs="Arial"/>
                <w:b/>
                <w:sz w:val="16"/>
                <w:szCs w:val="16"/>
              </w:rPr>
              <w:t>7.</w:t>
            </w:r>
          </w:p>
        </w:tc>
        <w:tc>
          <w:tcPr>
            <w:tcW w:w="4247" w:type="dxa"/>
            <w:tcBorders>
              <w:top w:val="single" w:sz="12" w:space="0" w:color="auto"/>
              <w:left w:val="single" w:sz="12" w:space="0" w:color="auto"/>
              <w:bottom w:val="single" w:sz="12" w:space="0" w:color="auto"/>
              <w:right w:val="single" w:sz="12" w:space="0" w:color="auto"/>
            </w:tcBorders>
            <w:vAlign w:val="center"/>
          </w:tcPr>
          <w:p w:rsidR="004F31E1" w:rsidRPr="00C42EDB" w:rsidRDefault="004F31E1" w:rsidP="007E539A">
            <w:pPr>
              <w:spacing w:line="276" w:lineRule="auto"/>
              <w:rPr>
                <w:rFonts w:ascii="Arial" w:hAnsi="Arial" w:cs="Arial"/>
                <w:b/>
                <w:sz w:val="16"/>
                <w:szCs w:val="16"/>
              </w:rPr>
            </w:pPr>
          </w:p>
          <w:p w:rsidR="00C5624B" w:rsidRPr="00C42EDB" w:rsidRDefault="00C5624B" w:rsidP="007E539A">
            <w:pPr>
              <w:spacing w:line="276" w:lineRule="auto"/>
              <w:rPr>
                <w:rFonts w:ascii="Arial" w:hAnsi="Arial" w:cs="Arial"/>
                <w:b/>
                <w:sz w:val="16"/>
                <w:szCs w:val="16"/>
              </w:rPr>
            </w:pPr>
            <w:r w:rsidRPr="00C42EDB">
              <w:rPr>
                <w:rFonts w:ascii="Arial" w:hAnsi="Arial" w:cs="Arial"/>
                <w:b/>
                <w:sz w:val="16"/>
                <w:szCs w:val="16"/>
              </w:rPr>
              <w:t>OPIS GŁÓWNEJ KORZYŚCI PODATKOWEJ</w:t>
            </w:r>
          </w:p>
          <w:p w:rsidR="004F31E1" w:rsidRPr="00C42EDB" w:rsidRDefault="004F31E1" w:rsidP="007E539A">
            <w:pPr>
              <w:spacing w:line="276" w:lineRule="auto"/>
              <w:jc w:val="both"/>
              <w:rPr>
                <w:rFonts w:ascii="Arial" w:hAnsi="Arial" w:cs="Arial"/>
                <w:sz w:val="16"/>
                <w:szCs w:val="16"/>
              </w:rPr>
            </w:pPr>
            <w:r w:rsidRPr="00C42EDB">
              <w:rPr>
                <w:rFonts w:ascii="Arial" w:hAnsi="Arial" w:cs="Arial"/>
                <w:sz w:val="16"/>
                <w:szCs w:val="16"/>
              </w:rPr>
              <w:t xml:space="preserve">szacunkowa wartość korzyści podatkowej lub przybliżona wartość aktywa w podatku odroczonym, jeżeli występują i są znane </w:t>
            </w:r>
            <w:r w:rsidR="00B90328" w:rsidRPr="00C42EDB">
              <w:rPr>
                <w:rFonts w:ascii="Arial" w:hAnsi="Arial" w:cs="Arial"/>
                <w:sz w:val="16"/>
                <w:szCs w:val="16"/>
              </w:rPr>
              <w:t>P</w:t>
            </w:r>
            <w:r w:rsidRPr="00C42EDB">
              <w:rPr>
                <w:rFonts w:ascii="Arial" w:hAnsi="Arial" w:cs="Arial"/>
                <w:sz w:val="16"/>
                <w:szCs w:val="16"/>
              </w:rPr>
              <w:t>racownikowi lub możliwe do oszacowania przez niego</w:t>
            </w:r>
          </w:p>
          <w:p w:rsidR="004F31E1" w:rsidRPr="00C42EDB" w:rsidRDefault="004F31E1" w:rsidP="007E539A">
            <w:pPr>
              <w:spacing w:line="276" w:lineRule="auto"/>
              <w:jc w:val="both"/>
              <w:rPr>
                <w:rFonts w:ascii="Arial" w:hAnsi="Arial" w:cs="Arial"/>
                <w:sz w:val="16"/>
                <w:szCs w:val="16"/>
              </w:rPr>
            </w:pPr>
          </w:p>
        </w:tc>
        <w:tc>
          <w:tcPr>
            <w:tcW w:w="5783" w:type="dxa"/>
            <w:tcBorders>
              <w:top w:val="single" w:sz="4" w:space="0" w:color="AEAAAA" w:themeColor="background2" w:themeShade="BF"/>
              <w:left w:val="single" w:sz="12" w:space="0" w:color="auto"/>
              <w:bottom w:val="single" w:sz="4" w:space="0" w:color="AEAAAA" w:themeColor="background2" w:themeShade="BF"/>
              <w:right w:val="single" w:sz="4" w:space="0" w:color="AEAAAA" w:themeColor="background2" w:themeShade="BF"/>
            </w:tcBorders>
          </w:tcPr>
          <w:p w:rsidR="00C5624B" w:rsidRDefault="00C5624B" w:rsidP="007E539A">
            <w:pPr>
              <w:spacing w:line="276" w:lineRule="auto"/>
              <w:rPr>
                <w:rFonts w:ascii="Times New Roman" w:hAnsi="Times New Roman" w:cs="Times New Roman"/>
                <w:b/>
              </w:rPr>
            </w:pPr>
          </w:p>
        </w:tc>
      </w:tr>
      <w:tr w:rsidR="00E61157" w:rsidTr="007E539A">
        <w:trPr>
          <w:trHeight w:val="340"/>
        </w:trPr>
        <w:tc>
          <w:tcPr>
            <w:tcW w:w="416" w:type="dxa"/>
            <w:tcBorders>
              <w:top w:val="single" w:sz="12" w:space="0" w:color="auto"/>
              <w:left w:val="single" w:sz="12" w:space="0" w:color="auto"/>
              <w:bottom w:val="single" w:sz="12" w:space="0" w:color="auto"/>
              <w:right w:val="single" w:sz="12" w:space="0" w:color="auto"/>
            </w:tcBorders>
            <w:vAlign w:val="center"/>
          </w:tcPr>
          <w:p w:rsidR="00E61157" w:rsidRPr="00C42EDB" w:rsidRDefault="00E61157" w:rsidP="007E539A">
            <w:pPr>
              <w:spacing w:line="276" w:lineRule="auto"/>
              <w:rPr>
                <w:rFonts w:ascii="Arial" w:hAnsi="Arial" w:cs="Arial"/>
                <w:b/>
                <w:sz w:val="16"/>
                <w:szCs w:val="16"/>
              </w:rPr>
            </w:pPr>
            <w:r w:rsidRPr="00C42EDB">
              <w:rPr>
                <w:rFonts w:ascii="Arial" w:hAnsi="Arial" w:cs="Arial"/>
                <w:b/>
                <w:sz w:val="16"/>
                <w:szCs w:val="16"/>
              </w:rPr>
              <w:t>8.</w:t>
            </w:r>
          </w:p>
        </w:tc>
        <w:tc>
          <w:tcPr>
            <w:tcW w:w="4247" w:type="dxa"/>
            <w:tcBorders>
              <w:top w:val="single" w:sz="12" w:space="0" w:color="auto"/>
              <w:left w:val="single" w:sz="12" w:space="0" w:color="auto"/>
              <w:bottom w:val="single" w:sz="12" w:space="0" w:color="auto"/>
              <w:right w:val="single" w:sz="12" w:space="0" w:color="auto"/>
            </w:tcBorders>
            <w:vAlign w:val="center"/>
          </w:tcPr>
          <w:p w:rsidR="00E61157" w:rsidRPr="00C42EDB" w:rsidRDefault="00E61157" w:rsidP="007E539A">
            <w:pPr>
              <w:spacing w:line="276" w:lineRule="auto"/>
              <w:rPr>
                <w:rFonts w:ascii="Arial" w:hAnsi="Arial" w:cs="Arial"/>
                <w:b/>
                <w:sz w:val="16"/>
                <w:szCs w:val="16"/>
              </w:rPr>
            </w:pPr>
            <w:r w:rsidRPr="00C42EDB">
              <w:rPr>
                <w:rFonts w:ascii="Arial" w:hAnsi="Arial" w:cs="Arial"/>
                <w:b/>
                <w:sz w:val="16"/>
                <w:szCs w:val="16"/>
              </w:rPr>
              <w:t>KRYTERIUM KWALIFIKOWANEGO KORZYSTAJĄCEGO</w:t>
            </w:r>
          </w:p>
        </w:tc>
        <w:tc>
          <w:tcPr>
            <w:tcW w:w="5783" w:type="dxa"/>
            <w:tcBorders>
              <w:top w:val="single" w:sz="4" w:space="0" w:color="AEAAAA" w:themeColor="background2" w:themeShade="BF"/>
              <w:left w:val="single" w:sz="12" w:space="0" w:color="auto"/>
              <w:bottom w:val="single" w:sz="4" w:space="0" w:color="AEAAAA" w:themeColor="background2" w:themeShade="BF"/>
              <w:right w:val="single" w:sz="4" w:space="0" w:color="AEAAAA" w:themeColor="background2" w:themeShade="BF"/>
            </w:tcBorders>
          </w:tcPr>
          <w:p w:rsidR="00E61157" w:rsidRDefault="008377CE" w:rsidP="007E539A">
            <w:pPr>
              <w:spacing w:line="276" w:lineRule="auto"/>
              <w:rPr>
                <w:rFonts w:ascii="Times New Roman" w:hAnsi="Times New Roman" w:cs="Times New Roman"/>
                <w:b/>
                <w:sz w:val="16"/>
                <w:szCs w:val="16"/>
              </w:rPr>
            </w:pPr>
            <w:r>
              <w:rPr>
                <w:rFonts w:ascii="Times New Roman" w:hAnsi="Times New Roman" w:cs="Times New Roman"/>
                <w:noProof/>
                <w:sz w:val="16"/>
              </w:rPr>
              <w:pict>
                <v:rect id="Prostokąt 4" o:spid="_x0000_s1032" style="position:absolute;margin-left:178.4pt;margin-top:4.8pt;width:12.8pt;height:12.8pt;z-index:251685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JewIAABUFAAAOAAAAZHJzL2Uyb0RvYy54bWysVMlu2zAQvRfoPxC8N7INZxMiB0YCFwWC&#10;xIBT5MxQlEWUW0nasnvvn/XD+kgpibOcivpAz2iGs7x5w4vLnVZkK3yQ1lR0fDSiRBhua2nWFf1+&#10;v/hyRkmIzNRMWSMquheBXs4+f7roXCkmtrWqFp4giAll5yraxujKogi8FZqFI+uEgbGxXrMI1a+L&#10;2rMO0bUqJqPRSdFZXztvuQgBX697I53l+E0jeLxrmiAiURVFbTGfPp+P6SxmF6xce+ZayYcy2D9U&#10;oZk0SPoc6ppFRjZevgulJfc22CYecasL2zSSi9wDuhmP3nSzapkTuReAE9wzTOH/heW326Unsq7o&#10;lBLDNEa0RIHR/vjzO5JpwqdzoYTbyi39oAWIqdld43X6RxtklzHdP2MqdpFwfByfTI5PgDyHaZAR&#10;pXi57HyIX4XVJAkV9RhZRpJtb0LsXZ9cUq5glawXUqms7MOV8mTLMF2QorYdJYqFiI8VXeRf6gDZ&#10;Xl1ThnSoZnI6SoUx0K5RLELUDkAEs6aEqTX4zKPPtby6Hd4lvUezB4lH+fdR4tTINQttX3GOmtxY&#10;qWXEGiipK3p2eFuZZBWZyAMcaRz9AJL0aOs9Buhtz+zg+EIiyQ1AWDIPKqNDrGe8w9Eoi7btIFHS&#10;Wv/ro+/JHwyDlZIOqwFIfm6YF2jxmwH3zsfTadqlrEyPTydQ/KHl8dBiNvrKYj5jPASOZzH5R/Uk&#10;Nt7qB2zxPGWFiRmO3D34g3IV+5XFO8DFfJ7dsD+OxRuzcjwFTzgleO93D8y7gUwRg7m1T2vEyjec&#10;6n3TTWPnm2gbmQn3giuokxTsXibR8E6k5T7Us9fLazb7CwAA//8DAFBLAwQUAAYACAAAACEAXzYw&#10;id4AAAAIAQAADwAAAGRycy9kb3ducmV2LnhtbEyPwWrDMBBE74X+g9hAb40cpzWJYzmUQqEUeqiT&#10;9qxYG8vEWhlLdtR8fZVTc1zeMPO22AbTsQkH11oSsJgnwJBqq1pqBOx3b48rYM5LUrKzhAJ+0cG2&#10;vL8rZK7smb5wqnzDYgm5XArQ3vc5567WaKSb2x4psqMdjPTxHBquBnmO5abjaZJk3MiW4oKWPb5q&#10;rE/VaAR8uMs41cp9Bh30+/r7J7lUdBLiYRZeNsA8Bv8fhqt+VIcyOh3sSMqxTsDyOYvqXsA6Axb5&#10;cpU+ATtcQQq8LPjtA+UfAAAA//8DAFBLAQItABQABgAIAAAAIQC2gziS/gAAAOEBAAATAAAAAAAA&#10;AAAAAAAAAAAAAABbQ29udGVudF9UeXBlc10ueG1sUEsBAi0AFAAGAAgAAAAhADj9If/WAAAAlAEA&#10;AAsAAAAAAAAAAAAAAAAALwEAAF9yZWxzLy5yZWxzUEsBAi0AFAAGAAgAAAAhAO6P5ol7AgAAFQUA&#10;AA4AAAAAAAAAAAAAAAAALgIAAGRycy9lMm9Eb2MueG1sUEsBAi0AFAAGAAgAAAAhAF82MIneAAAA&#10;CAEAAA8AAAAAAAAAAAAAAAAA1QQAAGRycy9kb3ducmV2LnhtbFBLBQYAAAAABAAEAPMAAADgBQAA&#10;AAA=&#10;" fillcolor="window" strokecolor="windowText" strokeweight="1pt"/>
              </w:pict>
            </w:r>
            <w:r>
              <w:rPr>
                <w:rFonts w:ascii="Times New Roman" w:hAnsi="Times New Roman" w:cs="Times New Roman"/>
                <w:noProof/>
                <w:sz w:val="16"/>
                <w:szCs w:val="16"/>
              </w:rPr>
              <w:pict>
                <v:rect id="Prostokąt 5" o:spid="_x0000_s1031" style="position:absolute;margin-left:65.7pt;margin-top:5.65pt;width:12.8pt;height:12.8pt;z-index:2516848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ePfAIAABUFAAAOAAAAZHJzL2Uyb0RvYy54bWysVMlu2zAQvRfoPxC8N7KNOIsQOTASuCgQ&#10;JAacImeGoiyi3ErSlt17/6wf1kdKSZzlVNQHekYznOXNG15c7rQiW+GDtKai46MRJcJwW0uzruj3&#10;+8WXM0pCZKZmyhpR0b0I9HL2+dNF50oxsa1VtfAEQUwoO1fRNkZXFkXgrdAsHFknDIyN9ZpFqH5d&#10;1J51iK5VMRmNTorO+tp5y0UI+HrdG+ksx28aweNd0wQRiaooaov59Pl8TGcxu2Dl2jPXSj6Uwf6h&#10;Cs2kQdLnUNcsMrLx8l0oLbm3wTbxiFtd2KaRXOQe0M149KabVcucyL0AnOCeYQr/Lyy/3S49kXVF&#10;p5QYpjGiJQqM9sef35FMEz6dCyXcVm7pBy1ATM3uGq/TP9ogu4zp/hlTsYuE4+P4ZDI9AfIcpkFG&#10;lOLlsvMhfhVWkyRU1GNkGUm2vQmxd31ySbmCVbJeSKWysg9XypMtw3RBitp2lCgWIj5WdJF/qQNk&#10;e3VNGdKhmsnpKBXGQLtGsQhROwARzJoSptbgM48+1/LqdniX9B7NHiQe5d9HiVMj1yy0fcU5anJj&#10;pZYRa6CkrujZ4W1lklVkIg9wpHH0A0jSo633GKC3PbOD4wuJJDcAYck8qIwOsZ7xDkejLNq2g0RJ&#10;a/2vj74nfzAMVko6rAYg+blhXqDFbwbcOx8fH6ddysrx9HQCxR9aHg8tZqOvLOYzxkPgeBaTf1RP&#10;YuOtfsAWz1NWmJjhyN2DPyhXsV9ZvANczOfZDfvjWLwxK8dT8IRTgvd+98C8G8gUMZhb+7RGrHzD&#10;qd433TR2vom2kZlwL7iCOknB7mUSDe9EWu5DPXu9vGazvwAAAP//AwBQSwMEFAAGAAgAAAAhAPet&#10;CZrdAAAACQEAAA8AAABkcnMvZG93bnJldi54bWxMj01Lw0AQhu+C/2EZwZvdxGi1MZsigiCCh0bb&#10;8zY7ZkOzsyG7SWN/vdOT3uZlHt6PYj27Tkw4hNaTgnSRgECqvWmpUfD1+XrzCCJETUZ3nlDBDwZY&#10;l5cXhc6NP9IGpyo2gk0o5FqBjbHPpQy1RafDwvdI/Pv2g9OR5dBIM+gjm7tO3ibJUjrdEidY3eOL&#10;xfpQjU7BeziNU23Cx2xn+7ba7pJTRQelrq/m5ycQEef4B8O5PleHkjvt/UgmiI51lt4xykeagTgD&#10;9w88bq8gW65AloX8v6D8BQAA//8DAFBLAQItABQABgAIAAAAIQC2gziS/gAAAOEBAAATAAAAAAAA&#10;AAAAAAAAAAAAAABbQ29udGVudF9UeXBlc10ueG1sUEsBAi0AFAAGAAgAAAAhADj9If/WAAAAlAEA&#10;AAsAAAAAAAAAAAAAAAAALwEAAF9yZWxzLy5yZWxzUEsBAi0AFAAGAAgAAAAhABo65498AgAAFQUA&#10;AA4AAAAAAAAAAAAAAAAALgIAAGRycy9lMm9Eb2MueG1sUEsBAi0AFAAGAAgAAAAhAPetCZrdAAAA&#10;CQEAAA8AAAAAAAAAAAAAAAAA1gQAAGRycy9kb3ducmV2LnhtbFBLBQYAAAAABAAEAPMAAADgBQAA&#10;AAA=&#10;" fillcolor="window" strokecolor="windowText" strokeweight="1pt"/>
              </w:pict>
            </w:r>
            <w:r w:rsidR="00E61157" w:rsidRPr="00351A15">
              <w:rPr>
                <w:rFonts w:ascii="Times New Roman" w:hAnsi="Times New Roman" w:cs="Times New Roman"/>
                <w:b/>
                <w:sz w:val="16"/>
                <w:szCs w:val="16"/>
              </w:rPr>
              <w:t xml:space="preserve"> </w:t>
            </w:r>
          </w:p>
          <w:p w:rsidR="00E61157" w:rsidRPr="00351A15" w:rsidRDefault="00E61157" w:rsidP="007E539A">
            <w:pPr>
              <w:spacing w:line="276" w:lineRule="auto"/>
              <w:rPr>
                <w:rFonts w:ascii="Times New Roman" w:hAnsi="Times New Roman" w:cs="Times New Roman"/>
                <w:b/>
                <w:sz w:val="16"/>
                <w:szCs w:val="16"/>
              </w:rPr>
            </w:pPr>
          </w:p>
          <w:p w:rsidR="00E61157" w:rsidRPr="00C42EDB" w:rsidRDefault="00E61157" w:rsidP="007E539A">
            <w:pPr>
              <w:spacing w:line="276" w:lineRule="auto"/>
              <w:rPr>
                <w:rFonts w:ascii="Arial" w:hAnsi="Arial" w:cs="Arial"/>
                <w:sz w:val="16"/>
                <w:szCs w:val="16"/>
              </w:rPr>
            </w:pPr>
            <w:r w:rsidRPr="00FE241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E241C">
              <w:rPr>
                <w:rFonts w:ascii="Times New Roman" w:hAnsi="Times New Roman" w:cs="Times New Roman"/>
                <w:sz w:val="16"/>
                <w:szCs w:val="16"/>
              </w:rPr>
              <w:t xml:space="preserve"> </w:t>
            </w:r>
            <w:r w:rsidRPr="00C42EDB">
              <w:rPr>
                <w:rFonts w:ascii="Arial" w:hAnsi="Arial" w:cs="Arial"/>
                <w:sz w:val="16"/>
                <w:szCs w:val="16"/>
              </w:rPr>
              <w:t>TAK                                             NIE</w:t>
            </w:r>
          </w:p>
        </w:tc>
      </w:tr>
      <w:tr w:rsidR="00E61157" w:rsidTr="007E539A">
        <w:trPr>
          <w:trHeight w:val="340"/>
        </w:trPr>
        <w:tc>
          <w:tcPr>
            <w:tcW w:w="416" w:type="dxa"/>
            <w:tcBorders>
              <w:top w:val="single" w:sz="12" w:space="0" w:color="auto"/>
              <w:left w:val="single" w:sz="12" w:space="0" w:color="auto"/>
              <w:bottom w:val="single" w:sz="12" w:space="0" w:color="auto"/>
              <w:right w:val="single" w:sz="12" w:space="0" w:color="auto"/>
            </w:tcBorders>
            <w:vAlign w:val="center"/>
          </w:tcPr>
          <w:p w:rsidR="00E61157" w:rsidRPr="00C42EDB" w:rsidRDefault="00E61157" w:rsidP="007E539A">
            <w:pPr>
              <w:spacing w:line="276" w:lineRule="auto"/>
              <w:rPr>
                <w:rFonts w:ascii="Arial" w:hAnsi="Arial" w:cs="Arial"/>
                <w:b/>
                <w:sz w:val="16"/>
                <w:szCs w:val="16"/>
              </w:rPr>
            </w:pPr>
            <w:r w:rsidRPr="00C42EDB">
              <w:rPr>
                <w:rFonts w:ascii="Arial" w:hAnsi="Arial" w:cs="Arial"/>
                <w:b/>
                <w:sz w:val="16"/>
                <w:szCs w:val="16"/>
              </w:rPr>
              <w:t>9.</w:t>
            </w:r>
          </w:p>
        </w:tc>
        <w:tc>
          <w:tcPr>
            <w:tcW w:w="4247" w:type="dxa"/>
            <w:tcBorders>
              <w:top w:val="single" w:sz="12" w:space="0" w:color="auto"/>
              <w:left w:val="single" w:sz="12" w:space="0" w:color="auto"/>
              <w:bottom w:val="single" w:sz="12" w:space="0" w:color="auto"/>
              <w:right w:val="single" w:sz="12" w:space="0" w:color="auto"/>
            </w:tcBorders>
            <w:vAlign w:val="center"/>
          </w:tcPr>
          <w:p w:rsidR="00E61157" w:rsidRPr="00C42EDB" w:rsidRDefault="00E61157" w:rsidP="007E539A">
            <w:pPr>
              <w:spacing w:line="276" w:lineRule="auto"/>
              <w:rPr>
                <w:rFonts w:ascii="Arial" w:hAnsi="Arial" w:cs="Arial"/>
                <w:b/>
                <w:sz w:val="16"/>
                <w:szCs w:val="16"/>
              </w:rPr>
            </w:pPr>
            <w:r w:rsidRPr="00C42EDB">
              <w:rPr>
                <w:rFonts w:ascii="Arial" w:hAnsi="Arial" w:cs="Arial"/>
                <w:b/>
                <w:sz w:val="16"/>
                <w:szCs w:val="16"/>
              </w:rPr>
              <w:t>KRYTERIUM TRANSGRANICZNE</w:t>
            </w:r>
          </w:p>
        </w:tc>
        <w:tc>
          <w:tcPr>
            <w:tcW w:w="5783" w:type="dxa"/>
            <w:tcBorders>
              <w:top w:val="single" w:sz="4" w:space="0" w:color="AEAAAA" w:themeColor="background2" w:themeShade="BF"/>
              <w:left w:val="single" w:sz="12" w:space="0" w:color="auto"/>
              <w:bottom w:val="single" w:sz="4" w:space="0" w:color="AEAAAA" w:themeColor="background2" w:themeShade="BF"/>
              <w:right w:val="single" w:sz="4" w:space="0" w:color="AEAAAA" w:themeColor="background2" w:themeShade="BF"/>
            </w:tcBorders>
          </w:tcPr>
          <w:p w:rsidR="00E61157" w:rsidRDefault="008377CE" w:rsidP="007E539A">
            <w:pPr>
              <w:spacing w:line="276" w:lineRule="auto"/>
              <w:rPr>
                <w:rFonts w:ascii="Times New Roman" w:hAnsi="Times New Roman" w:cs="Times New Roman"/>
                <w:b/>
                <w:sz w:val="16"/>
                <w:szCs w:val="16"/>
              </w:rPr>
            </w:pPr>
            <w:r>
              <w:rPr>
                <w:rFonts w:ascii="Times New Roman" w:hAnsi="Times New Roman" w:cs="Times New Roman"/>
                <w:noProof/>
                <w:sz w:val="16"/>
              </w:rPr>
              <w:pict>
                <v:rect id="Prostokąt 17" o:spid="_x0000_s1030" style="position:absolute;margin-left:178.3pt;margin-top:4.8pt;width:12.8pt;height:12.8pt;z-index:2516889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HffAIAABcFAAAOAAAAZHJzL2Uyb0RvYy54bWysVMlu2zAQvRfoPxC8N7INZxMsB0YCFwWC&#10;xEBS5MxQlEWUW0nasnvvn/XD+kgpibOcivogz3CGs7x5w9nFTiuyFT5Iayo6PhpRIgy3tTTrin6/&#10;X345oyREZmqmrBEV3YtAL+afP806V4qJba2qhScIYkLZuYq2MbqyKAJvhWbhyDphYGys1yxC9eui&#10;9qxDdK2KyWh0UnTW185bLkLA6VVvpPMcv2kEj7dNE0QkqqKoLeavz9/H9C3mM1auPXOt5EMZ7B+q&#10;0EwaJH0OdcUiIxsv34XSknsbbBOPuNWFbRrJRe4B3YxHb7q5a5kTuReAE9wzTOH/heU325Unssbs&#10;TikxTGNGK1QY7Y8/vyPBIRDqXCjheOdWftACxNTurvE6/aMRssuo7p9RFbtIOA7HJ5PjE2DPYRpk&#10;RCleLjsf4ldhNUlCRT2GlrFk2+sQe9cnl5QrWCXrpVQqK/twqTzZMswXtKhtR4liIeKwosv8Sx0g&#10;26trypAO1UxOR6kwBuI1ikWI2gGKYNaUMLUGo3n0uZZXt8O7pPdo9iDxKP8+SpwauWKh7SvOUZMb&#10;K7WMWAQldUXPDm8rk6wiU3mAI42jH0CSHm29xwi97bkdHF9KJLkGCCvmQWZ0iAWNt/g0yqJtO0iU&#10;tNb/+ug8+YNjsFLSYTkAyc8N8wItfjNg3/l4Ok3blJXp8ekEij+0PB5azEZfWsxnjKfA8Swm/6ie&#10;xMZb/YA9XqSsMDHDkbsHf1AuY7+0eAm4WCyyGzbIsXht7hxPwRNOCd773QPzbiBTxGBu7NMisfIN&#10;p3rfdNPYxSbaRmbCveAK6iQF25dJNLwUab0P9ez18p7N/wIAAP//AwBQSwMEFAAGAAgAAAAhANjm&#10;fCndAAAACAEAAA8AAABkcnMvZG93bnJldi54bWxMj01LxDAQhu+C/yGM4M1N7WLZrU0XEQQRPFg/&#10;ztlmbMo2k9Kk3bi/3tmTnobheXnnmWqX3CAWnELvScHtKgOB1HrTU6fg4/3pZgMiRE1GD55QwQ8G&#10;2NWXF5UujT/SGy5N7ASXUCi1AhvjWEoZWotOh5UfkZh9+8npyOvUSTPpI5e7QeZZVkine+ILVo/4&#10;aLE9NLNT8BJO89Ka8Jpsss/bz6/s1NBBqeur9HAPImKKf2E467M61Oy09zOZIAYF67ui4KiCLQ/m&#10;602eg9ifQQ6yruT/B+pfAAAA//8DAFBLAQItABQABgAIAAAAIQC2gziS/gAAAOEBAAATAAAAAAAA&#10;AAAAAAAAAAAAAABbQ29udGVudF9UeXBlc10ueG1sUEsBAi0AFAAGAAgAAAAhADj9If/WAAAAlAEA&#10;AAsAAAAAAAAAAAAAAAAALwEAAF9yZWxzLy5yZWxzUEsBAi0AFAAGAAgAAAAhAJ9+cd98AgAAFwUA&#10;AA4AAAAAAAAAAAAAAAAALgIAAGRycy9lMm9Eb2MueG1sUEsBAi0AFAAGAAgAAAAhANjmfCndAAAA&#10;CAEAAA8AAAAAAAAAAAAAAAAA1gQAAGRycy9kb3ducmV2LnhtbFBLBQYAAAAABAAEAPMAAADgBQAA&#10;AAA=&#10;" fillcolor="window" strokecolor="windowText" strokeweight="1pt"/>
              </w:pict>
            </w:r>
            <w:r>
              <w:rPr>
                <w:rFonts w:ascii="Times New Roman" w:hAnsi="Times New Roman" w:cs="Times New Roman"/>
                <w:noProof/>
                <w:sz w:val="16"/>
                <w:szCs w:val="16"/>
              </w:rPr>
              <w:pict>
                <v:rect id="Prostokąt 18" o:spid="_x0000_s1029" style="position:absolute;margin-left:65.7pt;margin-top:5.65pt;width:12.8pt;height:12.8pt;z-index:251687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9rdfAIAABcFAAAOAAAAZHJzL2Uyb0RvYy54bWysVMlu2zAQvRfoPxC8N7INZxMsB0YCFwWC&#10;xEBS5MxQlEWUW0nasnvvn/XD+kgpibOcivogz3CGs7x5w9nFTiuyFT5Iayo6PhpRIgy3tTTrin6/&#10;X345oyREZmqmrBEV3YtAL+afP806V4qJba2qhScIYkLZuYq2MbqyKAJvhWbhyDphYGys1yxC9eui&#10;9qxDdK2KyWh0UnTW185bLkLA6VVvpPMcv2kEj7dNE0QkqqKoLeavz9/H9C3mM1auPXOt5EMZ7B+q&#10;0EwaJH0OdcUiIxsv34XSknsbbBOPuNWFbRrJRe4B3YxHb7q5a5kTuReAE9wzTOH/heU325Unssbs&#10;MCnDNGa0QoXR/vjzOxIcAqHOhRKOd27lBy1ATO3uGq/TPxohu4zq/hlVsYuE43B8Mjk+AfYcpkFG&#10;lOLlsvMhfhVWkyRU1GNoGUu2vQ6xd31ySbmCVbJeSqWysg+XypMtw3xBi9p2lCgWIg4rusy/1AGy&#10;vbqmDOlQzeR0lApjIF6jWISoHaAIZk0JU2swmkefa3l1O7xLeo9mDxKP8u+jxKmRKxbavuIcNbmx&#10;UsuIRVBSV/Ts8LYyySoylQc40jj6ASTp0dZ7jNDbntvB8aVEkmuAsGIeZEaHWNB4i0+jLNq2g0RJ&#10;a/2vj86TPzgGKyUdlgOQ/NwwL9DiNwP2nY+n07RNWZken06g+EPL46HFbPSlxXzGeAocz2Lyj+pJ&#10;bLzVD9jjRcoKEzMcuXvwB+Uy9kuLl4CLxSK7YYMci9fmzvEUPOGU4L3fPTDvBjJFDObGPi0SK99w&#10;qvdNN41dbKJtZCbcC66gTlKwfZlEw0uR1vtQz14v79n8LwAAAP//AwBQSwMEFAAGAAgAAAAhAPet&#10;CZrdAAAACQEAAA8AAABkcnMvZG93bnJldi54bWxMj01Lw0AQhu+C/2EZwZvdxGi1MZsigiCCh0bb&#10;8zY7ZkOzsyG7SWN/vdOT3uZlHt6PYj27Tkw4hNaTgnSRgECqvWmpUfD1+XrzCCJETUZ3nlDBDwZY&#10;l5cXhc6NP9IGpyo2gk0o5FqBjbHPpQy1RafDwvdI/Pv2g9OR5dBIM+gjm7tO3ibJUjrdEidY3eOL&#10;xfpQjU7BeziNU23Cx2xn+7ba7pJTRQelrq/m5ycQEef4B8O5PleHkjvt/UgmiI51lt4xykeagTgD&#10;9w88bq8gW65AloX8v6D8BQAA//8DAFBLAQItABQABgAIAAAAIQC2gziS/gAAAOEBAAATAAAAAAAA&#10;AAAAAAAAAAAAAABbQ29udGVudF9UeXBlc10ueG1sUEsBAi0AFAAGAAgAAAAhADj9If/WAAAAlAEA&#10;AAsAAAAAAAAAAAAAAAAALwEAAF9yZWxzLy5yZWxzUEsBAi0AFAAGAAgAAAAhALsv2t18AgAAFwUA&#10;AA4AAAAAAAAAAAAAAAAALgIAAGRycy9lMm9Eb2MueG1sUEsBAi0AFAAGAAgAAAAhAPetCZrdAAAA&#10;CQEAAA8AAAAAAAAAAAAAAAAA1gQAAGRycy9kb3ducmV2LnhtbFBLBQYAAAAABAAEAPMAAADgBQAA&#10;AAA=&#10;" fillcolor="window" strokecolor="windowText" strokeweight="1pt"/>
              </w:pict>
            </w:r>
            <w:r w:rsidR="00E61157" w:rsidRPr="00351A15">
              <w:rPr>
                <w:rFonts w:ascii="Times New Roman" w:hAnsi="Times New Roman" w:cs="Times New Roman"/>
                <w:b/>
                <w:sz w:val="16"/>
                <w:szCs w:val="16"/>
              </w:rPr>
              <w:t xml:space="preserve"> </w:t>
            </w:r>
          </w:p>
          <w:p w:rsidR="00E61157" w:rsidRPr="00351A15" w:rsidRDefault="00E61157" w:rsidP="007E539A">
            <w:pPr>
              <w:spacing w:line="276" w:lineRule="auto"/>
              <w:rPr>
                <w:rFonts w:ascii="Times New Roman" w:hAnsi="Times New Roman" w:cs="Times New Roman"/>
                <w:b/>
                <w:sz w:val="16"/>
                <w:szCs w:val="16"/>
              </w:rPr>
            </w:pPr>
          </w:p>
          <w:p w:rsidR="00E61157" w:rsidRPr="00C42EDB" w:rsidRDefault="00E61157" w:rsidP="007E539A">
            <w:pPr>
              <w:spacing w:line="276" w:lineRule="auto"/>
              <w:rPr>
                <w:rFonts w:ascii="Arial" w:hAnsi="Arial" w:cs="Arial"/>
                <w:sz w:val="16"/>
                <w:szCs w:val="16"/>
              </w:rPr>
            </w:pPr>
            <w:r w:rsidRPr="00FE241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E241C">
              <w:rPr>
                <w:rFonts w:ascii="Times New Roman" w:hAnsi="Times New Roman" w:cs="Times New Roman"/>
                <w:sz w:val="16"/>
                <w:szCs w:val="16"/>
              </w:rPr>
              <w:t xml:space="preserve"> </w:t>
            </w:r>
            <w:r w:rsidRPr="00C42EDB">
              <w:rPr>
                <w:rFonts w:ascii="Arial" w:hAnsi="Arial" w:cs="Arial"/>
                <w:sz w:val="16"/>
                <w:szCs w:val="16"/>
              </w:rPr>
              <w:t>TAK                                             NIE</w:t>
            </w:r>
          </w:p>
        </w:tc>
      </w:tr>
      <w:tr w:rsidR="00351A15" w:rsidTr="007E539A">
        <w:trPr>
          <w:trHeight w:val="340"/>
        </w:trPr>
        <w:tc>
          <w:tcPr>
            <w:tcW w:w="416" w:type="dxa"/>
            <w:tcBorders>
              <w:top w:val="single" w:sz="12" w:space="0" w:color="auto"/>
              <w:left w:val="single" w:sz="12" w:space="0" w:color="auto"/>
              <w:bottom w:val="single" w:sz="12" w:space="0" w:color="auto"/>
              <w:right w:val="single" w:sz="12" w:space="0" w:color="auto"/>
            </w:tcBorders>
            <w:vAlign w:val="center"/>
          </w:tcPr>
          <w:p w:rsidR="00351A15" w:rsidRPr="00C42EDB" w:rsidRDefault="00351A15" w:rsidP="007E539A">
            <w:pPr>
              <w:spacing w:line="276" w:lineRule="auto"/>
              <w:rPr>
                <w:rFonts w:ascii="Arial" w:hAnsi="Arial" w:cs="Arial"/>
                <w:b/>
                <w:sz w:val="16"/>
                <w:szCs w:val="16"/>
              </w:rPr>
            </w:pPr>
            <w:r w:rsidRPr="00C42EDB">
              <w:rPr>
                <w:rFonts w:ascii="Arial" w:hAnsi="Arial" w:cs="Arial"/>
                <w:b/>
                <w:sz w:val="16"/>
                <w:szCs w:val="16"/>
              </w:rPr>
              <w:t>10.</w:t>
            </w:r>
          </w:p>
        </w:tc>
        <w:tc>
          <w:tcPr>
            <w:tcW w:w="4247" w:type="dxa"/>
            <w:tcBorders>
              <w:top w:val="single" w:sz="12" w:space="0" w:color="auto"/>
              <w:left w:val="single" w:sz="12" w:space="0" w:color="auto"/>
              <w:bottom w:val="single" w:sz="12" w:space="0" w:color="auto"/>
              <w:right w:val="single" w:sz="12" w:space="0" w:color="auto"/>
            </w:tcBorders>
            <w:vAlign w:val="center"/>
          </w:tcPr>
          <w:p w:rsidR="003F1815" w:rsidRPr="00C42EDB" w:rsidRDefault="003F1815" w:rsidP="007E539A">
            <w:pPr>
              <w:spacing w:line="276" w:lineRule="auto"/>
              <w:rPr>
                <w:rFonts w:ascii="Arial" w:hAnsi="Arial" w:cs="Arial"/>
                <w:b/>
                <w:sz w:val="16"/>
                <w:szCs w:val="16"/>
              </w:rPr>
            </w:pPr>
          </w:p>
          <w:p w:rsidR="00351A15" w:rsidRPr="00C42EDB" w:rsidRDefault="00351A15" w:rsidP="007E539A">
            <w:pPr>
              <w:spacing w:line="276" w:lineRule="auto"/>
              <w:rPr>
                <w:rFonts w:ascii="Arial" w:hAnsi="Arial" w:cs="Arial"/>
                <w:b/>
                <w:sz w:val="16"/>
                <w:szCs w:val="16"/>
              </w:rPr>
            </w:pPr>
            <w:r w:rsidRPr="00C42EDB">
              <w:rPr>
                <w:rFonts w:ascii="Arial" w:hAnsi="Arial" w:cs="Arial"/>
                <w:b/>
                <w:sz w:val="16"/>
                <w:szCs w:val="16"/>
              </w:rPr>
              <w:t xml:space="preserve">OPIS SCHEMATU PODATKOWEGO </w:t>
            </w:r>
          </w:p>
          <w:p w:rsidR="00351A15" w:rsidRPr="00C42EDB" w:rsidRDefault="00B47DEC" w:rsidP="007E539A">
            <w:pPr>
              <w:spacing w:line="276" w:lineRule="auto"/>
              <w:jc w:val="both"/>
              <w:rPr>
                <w:rFonts w:ascii="Arial" w:hAnsi="Arial" w:cs="Arial"/>
                <w:sz w:val="16"/>
                <w:szCs w:val="16"/>
              </w:rPr>
            </w:pPr>
            <w:r w:rsidRPr="00C42EDB">
              <w:rPr>
                <w:rFonts w:ascii="Arial" w:hAnsi="Arial" w:cs="Arial"/>
                <w:sz w:val="16"/>
                <w:szCs w:val="16"/>
              </w:rPr>
              <w:t xml:space="preserve">wraz ze wskazaniem wartości przedmiotów czynności będących schematem podatkowych, założeń </w:t>
            </w:r>
            <w:r w:rsidR="00C42EDB">
              <w:rPr>
                <w:rFonts w:ascii="Arial" w:hAnsi="Arial" w:cs="Arial"/>
                <w:sz w:val="16"/>
                <w:szCs w:val="16"/>
              </w:rPr>
              <w:t>s</w:t>
            </w:r>
            <w:r w:rsidRPr="00C42EDB">
              <w:rPr>
                <w:rFonts w:ascii="Arial" w:hAnsi="Arial" w:cs="Arial"/>
                <w:sz w:val="16"/>
                <w:szCs w:val="16"/>
              </w:rPr>
              <w:t xml:space="preserve">chematu, czynności dokonywanych w ramach </w:t>
            </w:r>
            <w:r w:rsidR="00C42EDB">
              <w:rPr>
                <w:rFonts w:ascii="Arial" w:hAnsi="Arial" w:cs="Arial"/>
                <w:sz w:val="16"/>
                <w:szCs w:val="16"/>
              </w:rPr>
              <w:t>s</w:t>
            </w:r>
            <w:r w:rsidRPr="00C42EDB">
              <w:rPr>
                <w:rFonts w:ascii="Arial" w:hAnsi="Arial" w:cs="Arial"/>
                <w:sz w:val="16"/>
                <w:szCs w:val="16"/>
              </w:rPr>
              <w:t>chematu i ich chronologii oraz występujących powiązań pomiędzy podmiotami powiązanymi</w:t>
            </w:r>
          </w:p>
          <w:p w:rsidR="003F1815" w:rsidRPr="00C42EDB" w:rsidRDefault="003F1815" w:rsidP="007E539A">
            <w:pPr>
              <w:spacing w:line="276" w:lineRule="auto"/>
              <w:jc w:val="both"/>
              <w:rPr>
                <w:rFonts w:ascii="Arial" w:hAnsi="Arial" w:cs="Arial"/>
                <w:sz w:val="16"/>
                <w:szCs w:val="16"/>
              </w:rPr>
            </w:pPr>
          </w:p>
        </w:tc>
        <w:tc>
          <w:tcPr>
            <w:tcW w:w="5783" w:type="dxa"/>
            <w:tcBorders>
              <w:top w:val="single" w:sz="4" w:space="0" w:color="AEAAAA" w:themeColor="background2" w:themeShade="BF"/>
              <w:left w:val="single" w:sz="12" w:space="0" w:color="auto"/>
              <w:bottom w:val="single" w:sz="4" w:space="0" w:color="AEAAAA" w:themeColor="background2" w:themeShade="BF"/>
              <w:right w:val="single" w:sz="4" w:space="0" w:color="AEAAAA" w:themeColor="background2" w:themeShade="BF"/>
            </w:tcBorders>
          </w:tcPr>
          <w:p w:rsidR="00351A15" w:rsidRDefault="00351A15" w:rsidP="007E539A">
            <w:pPr>
              <w:spacing w:line="276" w:lineRule="auto"/>
              <w:rPr>
                <w:rFonts w:ascii="Times New Roman" w:hAnsi="Times New Roman" w:cs="Times New Roman"/>
                <w:b/>
              </w:rPr>
            </w:pPr>
          </w:p>
        </w:tc>
      </w:tr>
      <w:tr w:rsidR="00351A15" w:rsidTr="007E539A">
        <w:trPr>
          <w:trHeight w:val="340"/>
        </w:trPr>
        <w:tc>
          <w:tcPr>
            <w:tcW w:w="416" w:type="dxa"/>
            <w:tcBorders>
              <w:top w:val="single" w:sz="12" w:space="0" w:color="auto"/>
              <w:left w:val="single" w:sz="12" w:space="0" w:color="auto"/>
              <w:bottom w:val="single" w:sz="12" w:space="0" w:color="auto"/>
              <w:right w:val="single" w:sz="12" w:space="0" w:color="auto"/>
            </w:tcBorders>
            <w:vAlign w:val="center"/>
          </w:tcPr>
          <w:p w:rsidR="00351A15" w:rsidRPr="00C42EDB" w:rsidRDefault="00351A15" w:rsidP="007E539A">
            <w:pPr>
              <w:spacing w:line="276" w:lineRule="auto"/>
              <w:rPr>
                <w:rFonts w:ascii="Arial" w:hAnsi="Arial" w:cs="Arial"/>
                <w:b/>
                <w:sz w:val="16"/>
                <w:szCs w:val="16"/>
              </w:rPr>
            </w:pPr>
            <w:r w:rsidRPr="00C42EDB">
              <w:rPr>
                <w:rFonts w:ascii="Arial" w:hAnsi="Arial" w:cs="Arial"/>
                <w:b/>
                <w:sz w:val="16"/>
                <w:szCs w:val="16"/>
              </w:rPr>
              <w:t>11.</w:t>
            </w:r>
          </w:p>
        </w:tc>
        <w:tc>
          <w:tcPr>
            <w:tcW w:w="4247" w:type="dxa"/>
            <w:tcBorders>
              <w:top w:val="single" w:sz="12" w:space="0" w:color="auto"/>
              <w:left w:val="single" w:sz="12" w:space="0" w:color="auto"/>
              <w:bottom w:val="single" w:sz="12" w:space="0" w:color="auto"/>
              <w:right w:val="single" w:sz="12" w:space="0" w:color="auto"/>
            </w:tcBorders>
            <w:vAlign w:val="center"/>
          </w:tcPr>
          <w:p w:rsidR="003F1815" w:rsidRPr="00C42EDB" w:rsidRDefault="003F1815" w:rsidP="007E539A">
            <w:pPr>
              <w:spacing w:line="276" w:lineRule="auto"/>
              <w:rPr>
                <w:rFonts w:ascii="Arial" w:hAnsi="Arial" w:cs="Arial"/>
                <w:b/>
                <w:sz w:val="16"/>
                <w:szCs w:val="16"/>
              </w:rPr>
            </w:pPr>
          </w:p>
          <w:p w:rsidR="00351A15" w:rsidRPr="00C42EDB" w:rsidRDefault="00351A15" w:rsidP="007E539A">
            <w:pPr>
              <w:spacing w:line="276" w:lineRule="auto"/>
              <w:rPr>
                <w:rFonts w:ascii="Arial" w:hAnsi="Arial" w:cs="Arial"/>
                <w:b/>
                <w:sz w:val="16"/>
                <w:szCs w:val="16"/>
              </w:rPr>
            </w:pPr>
            <w:r w:rsidRPr="00C42EDB">
              <w:rPr>
                <w:rFonts w:ascii="Arial" w:hAnsi="Arial" w:cs="Arial"/>
                <w:b/>
                <w:sz w:val="16"/>
                <w:szCs w:val="16"/>
              </w:rPr>
              <w:t>CELE REALIZACJI SCHEMATU PODATKOWEGO</w:t>
            </w:r>
          </w:p>
          <w:p w:rsidR="003F1815" w:rsidRPr="00C42EDB" w:rsidRDefault="003F1815" w:rsidP="007E539A">
            <w:pPr>
              <w:spacing w:line="276" w:lineRule="auto"/>
              <w:jc w:val="both"/>
              <w:rPr>
                <w:rFonts w:ascii="Arial" w:hAnsi="Arial" w:cs="Arial"/>
                <w:sz w:val="16"/>
                <w:szCs w:val="16"/>
              </w:rPr>
            </w:pPr>
            <w:r w:rsidRPr="00C42EDB">
              <w:rPr>
                <w:rFonts w:ascii="Arial" w:hAnsi="Arial" w:cs="Arial"/>
                <w:sz w:val="16"/>
                <w:szCs w:val="16"/>
              </w:rPr>
              <w:t xml:space="preserve">wskazanie znanych pracownikowi celów, których realizacji </w:t>
            </w:r>
            <w:r w:rsidR="00C42EDB">
              <w:rPr>
                <w:rFonts w:ascii="Arial" w:hAnsi="Arial" w:cs="Arial"/>
                <w:sz w:val="16"/>
                <w:szCs w:val="16"/>
              </w:rPr>
              <w:t>s</w:t>
            </w:r>
            <w:r w:rsidRPr="00C42EDB">
              <w:rPr>
                <w:rFonts w:ascii="Arial" w:hAnsi="Arial" w:cs="Arial"/>
                <w:sz w:val="16"/>
                <w:szCs w:val="16"/>
              </w:rPr>
              <w:t>chemat podatkowy ma służyć</w:t>
            </w:r>
          </w:p>
          <w:p w:rsidR="003F1815" w:rsidRPr="00C42EDB" w:rsidRDefault="003F1815" w:rsidP="007E539A">
            <w:pPr>
              <w:spacing w:line="276" w:lineRule="auto"/>
              <w:jc w:val="both"/>
              <w:rPr>
                <w:rFonts w:ascii="Arial" w:hAnsi="Arial" w:cs="Arial"/>
                <w:sz w:val="16"/>
                <w:szCs w:val="16"/>
              </w:rPr>
            </w:pPr>
          </w:p>
        </w:tc>
        <w:tc>
          <w:tcPr>
            <w:tcW w:w="5783" w:type="dxa"/>
            <w:tcBorders>
              <w:top w:val="single" w:sz="4" w:space="0" w:color="AEAAAA" w:themeColor="background2" w:themeShade="BF"/>
              <w:left w:val="single" w:sz="12" w:space="0" w:color="auto"/>
              <w:bottom w:val="single" w:sz="4" w:space="0" w:color="AEAAAA" w:themeColor="background2" w:themeShade="BF"/>
              <w:right w:val="single" w:sz="4" w:space="0" w:color="AEAAAA" w:themeColor="background2" w:themeShade="BF"/>
            </w:tcBorders>
          </w:tcPr>
          <w:p w:rsidR="00351A15" w:rsidRDefault="00351A15" w:rsidP="007E539A">
            <w:pPr>
              <w:spacing w:line="276" w:lineRule="auto"/>
              <w:rPr>
                <w:rFonts w:ascii="Times New Roman" w:hAnsi="Times New Roman" w:cs="Times New Roman"/>
                <w:b/>
              </w:rPr>
            </w:pPr>
          </w:p>
        </w:tc>
      </w:tr>
      <w:tr w:rsidR="00351A15" w:rsidTr="007E539A">
        <w:trPr>
          <w:trHeight w:val="340"/>
        </w:trPr>
        <w:tc>
          <w:tcPr>
            <w:tcW w:w="416" w:type="dxa"/>
            <w:tcBorders>
              <w:top w:val="single" w:sz="12" w:space="0" w:color="auto"/>
              <w:left w:val="single" w:sz="12" w:space="0" w:color="auto"/>
              <w:bottom w:val="single" w:sz="12" w:space="0" w:color="auto"/>
              <w:right w:val="single" w:sz="12" w:space="0" w:color="auto"/>
            </w:tcBorders>
            <w:vAlign w:val="center"/>
          </w:tcPr>
          <w:p w:rsidR="00351A15" w:rsidRPr="00C42EDB" w:rsidRDefault="00351A15" w:rsidP="007E539A">
            <w:pPr>
              <w:spacing w:line="276" w:lineRule="auto"/>
              <w:rPr>
                <w:rFonts w:ascii="Arial" w:hAnsi="Arial" w:cs="Arial"/>
                <w:b/>
                <w:sz w:val="16"/>
                <w:szCs w:val="16"/>
              </w:rPr>
            </w:pPr>
            <w:r w:rsidRPr="00C42EDB">
              <w:rPr>
                <w:rFonts w:ascii="Arial" w:hAnsi="Arial" w:cs="Arial"/>
                <w:b/>
                <w:sz w:val="16"/>
                <w:szCs w:val="16"/>
              </w:rPr>
              <w:t>12.</w:t>
            </w:r>
          </w:p>
        </w:tc>
        <w:tc>
          <w:tcPr>
            <w:tcW w:w="4247" w:type="dxa"/>
            <w:tcBorders>
              <w:top w:val="single" w:sz="12" w:space="0" w:color="auto"/>
              <w:left w:val="single" w:sz="12" w:space="0" w:color="auto"/>
              <w:bottom w:val="single" w:sz="12" w:space="0" w:color="auto"/>
              <w:right w:val="single" w:sz="12" w:space="0" w:color="auto"/>
            </w:tcBorders>
            <w:vAlign w:val="center"/>
          </w:tcPr>
          <w:p w:rsidR="003F1815" w:rsidRPr="00C42EDB" w:rsidRDefault="003F1815" w:rsidP="007E539A">
            <w:pPr>
              <w:spacing w:line="276" w:lineRule="auto"/>
              <w:rPr>
                <w:rFonts w:ascii="Arial" w:hAnsi="Arial" w:cs="Arial"/>
                <w:b/>
                <w:sz w:val="16"/>
                <w:szCs w:val="16"/>
              </w:rPr>
            </w:pPr>
          </w:p>
          <w:p w:rsidR="00351A15" w:rsidRPr="00C42EDB" w:rsidRDefault="00351A15" w:rsidP="007E539A">
            <w:pPr>
              <w:spacing w:line="276" w:lineRule="auto"/>
              <w:rPr>
                <w:rFonts w:ascii="Arial" w:hAnsi="Arial" w:cs="Arial"/>
                <w:b/>
                <w:sz w:val="16"/>
                <w:szCs w:val="16"/>
              </w:rPr>
            </w:pPr>
            <w:r w:rsidRPr="00C42EDB">
              <w:rPr>
                <w:rFonts w:ascii="Arial" w:hAnsi="Arial" w:cs="Arial"/>
                <w:b/>
                <w:sz w:val="16"/>
                <w:szCs w:val="16"/>
              </w:rPr>
              <w:t>PRZEPISY PRAWA PODATKOWEGO</w:t>
            </w:r>
          </w:p>
          <w:p w:rsidR="003F1815" w:rsidRPr="00C42EDB" w:rsidRDefault="003F1815" w:rsidP="007E539A">
            <w:pPr>
              <w:spacing w:line="276" w:lineRule="auto"/>
              <w:jc w:val="both"/>
              <w:rPr>
                <w:rFonts w:ascii="Arial" w:hAnsi="Arial" w:cs="Arial"/>
                <w:sz w:val="16"/>
                <w:szCs w:val="16"/>
              </w:rPr>
            </w:pPr>
            <w:r w:rsidRPr="00C42EDB">
              <w:rPr>
                <w:rFonts w:ascii="Arial" w:hAnsi="Arial" w:cs="Arial"/>
                <w:sz w:val="16"/>
                <w:szCs w:val="16"/>
              </w:rPr>
              <w:t xml:space="preserve">przepisy prawa podatkowego znajdujące, według wiedzy pracownika, zastosowanie w </w:t>
            </w:r>
            <w:r w:rsidR="00C42EDB">
              <w:rPr>
                <w:rFonts w:ascii="Arial" w:hAnsi="Arial" w:cs="Arial"/>
                <w:sz w:val="16"/>
                <w:szCs w:val="16"/>
              </w:rPr>
              <w:t>s</w:t>
            </w:r>
            <w:r w:rsidRPr="00C42EDB">
              <w:rPr>
                <w:rFonts w:ascii="Arial" w:hAnsi="Arial" w:cs="Arial"/>
                <w:sz w:val="16"/>
                <w:szCs w:val="16"/>
              </w:rPr>
              <w:t>chemacie podatkowym</w:t>
            </w:r>
          </w:p>
          <w:p w:rsidR="003F1815" w:rsidRPr="00C42EDB" w:rsidRDefault="003F1815" w:rsidP="007E539A">
            <w:pPr>
              <w:spacing w:line="276" w:lineRule="auto"/>
              <w:jc w:val="both"/>
              <w:rPr>
                <w:rFonts w:ascii="Arial" w:hAnsi="Arial" w:cs="Arial"/>
                <w:sz w:val="16"/>
                <w:szCs w:val="16"/>
              </w:rPr>
            </w:pPr>
          </w:p>
        </w:tc>
        <w:tc>
          <w:tcPr>
            <w:tcW w:w="5783" w:type="dxa"/>
            <w:tcBorders>
              <w:top w:val="single" w:sz="4" w:space="0" w:color="AEAAAA" w:themeColor="background2" w:themeShade="BF"/>
              <w:left w:val="single" w:sz="12" w:space="0" w:color="auto"/>
              <w:bottom w:val="single" w:sz="4" w:space="0" w:color="AEAAAA" w:themeColor="background2" w:themeShade="BF"/>
              <w:right w:val="single" w:sz="4" w:space="0" w:color="AEAAAA" w:themeColor="background2" w:themeShade="BF"/>
            </w:tcBorders>
          </w:tcPr>
          <w:p w:rsidR="00351A15" w:rsidRDefault="00351A15" w:rsidP="007E539A">
            <w:pPr>
              <w:spacing w:line="276" w:lineRule="auto"/>
              <w:rPr>
                <w:rFonts w:ascii="Times New Roman" w:hAnsi="Times New Roman" w:cs="Times New Roman"/>
                <w:b/>
              </w:rPr>
            </w:pPr>
          </w:p>
        </w:tc>
      </w:tr>
      <w:tr w:rsidR="00351A15" w:rsidTr="007E539A">
        <w:trPr>
          <w:trHeight w:val="340"/>
        </w:trPr>
        <w:tc>
          <w:tcPr>
            <w:tcW w:w="416" w:type="dxa"/>
            <w:tcBorders>
              <w:top w:val="single" w:sz="12" w:space="0" w:color="auto"/>
              <w:left w:val="single" w:sz="12" w:space="0" w:color="auto"/>
              <w:bottom w:val="single" w:sz="12" w:space="0" w:color="auto"/>
              <w:right w:val="single" w:sz="12" w:space="0" w:color="auto"/>
            </w:tcBorders>
            <w:vAlign w:val="center"/>
          </w:tcPr>
          <w:p w:rsidR="00351A15" w:rsidRPr="00C42EDB" w:rsidRDefault="00351A15" w:rsidP="007E539A">
            <w:pPr>
              <w:spacing w:line="276" w:lineRule="auto"/>
              <w:rPr>
                <w:rFonts w:ascii="Arial" w:hAnsi="Arial" w:cs="Arial"/>
                <w:b/>
                <w:sz w:val="16"/>
                <w:szCs w:val="16"/>
              </w:rPr>
            </w:pPr>
            <w:r w:rsidRPr="00C42EDB">
              <w:rPr>
                <w:rFonts w:ascii="Arial" w:hAnsi="Arial" w:cs="Arial"/>
                <w:b/>
                <w:sz w:val="16"/>
                <w:szCs w:val="16"/>
              </w:rPr>
              <w:t>13.</w:t>
            </w:r>
          </w:p>
        </w:tc>
        <w:tc>
          <w:tcPr>
            <w:tcW w:w="4247" w:type="dxa"/>
            <w:tcBorders>
              <w:top w:val="single" w:sz="12" w:space="0" w:color="auto"/>
              <w:left w:val="single" w:sz="12" w:space="0" w:color="auto"/>
              <w:bottom w:val="single" w:sz="12" w:space="0" w:color="auto"/>
              <w:right w:val="single" w:sz="12" w:space="0" w:color="auto"/>
            </w:tcBorders>
            <w:vAlign w:val="center"/>
          </w:tcPr>
          <w:p w:rsidR="004F31E1" w:rsidRPr="00C42EDB" w:rsidRDefault="004F31E1" w:rsidP="007E539A">
            <w:pPr>
              <w:spacing w:line="276" w:lineRule="auto"/>
              <w:rPr>
                <w:rFonts w:ascii="Arial" w:hAnsi="Arial" w:cs="Arial"/>
                <w:b/>
                <w:sz w:val="16"/>
                <w:szCs w:val="16"/>
              </w:rPr>
            </w:pPr>
          </w:p>
          <w:p w:rsidR="00351A15" w:rsidRPr="00C42EDB" w:rsidRDefault="00351A15" w:rsidP="007E539A">
            <w:pPr>
              <w:spacing w:line="276" w:lineRule="auto"/>
              <w:rPr>
                <w:rFonts w:ascii="Arial" w:hAnsi="Arial" w:cs="Arial"/>
                <w:b/>
                <w:sz w:val="16"/>
                <w:szCs w:val="16"/>
              </w:rPr>
            </w:pPr>
            <w:r w:rsidRPr="00C42EDB">
              <w:rPr>
                <w:rFonts w:ascii="Arial" w:hAnsi="Arial" w:cs="Arial"/>
                <w:b/>
                <w:sz w:val="16"/>
                <w:szCs w:val="16"/>
              </w:rPr>
              <w:t>DANE KORZYSTAJĄCEGO</w:t>
            </w:r>
          </w:p>
          <w:p w:rsidR="004F31E1" w:rsidRPr="00C42EDB" w:rsidRDefault="00F578E5" w:rsidP="007E539A">
            <w:pPr>
              <w:spacing w:line="276" w:lineRule="auto"/>
              <w:jc w:val="both"/>
              <w:rPr>
                <w:rFonts w:ascii="Arial" w:hAnsi="Arial" w:cs="Arial"/>
                <w:sz w:val="16"/>
                <w:szCs w:val="16"/>
              </w:rPr>
            </w:pPr>
            <w:r w:rsidRPr="00C42EDB">
              <w:rPr>
                <w:rFonts w:ascii="Arial" w:hAnsi="Arial" w:cs="Arial"/>
                <w:sz w:val="16"/>
                <w:szCs w:val="16"/>
              </w:rPr>
              <w:t xml:space="preserve">któremu udostępniony został </w:t>
            </w:r>
            <w:r w:rsidR="00C42EDB">
              <w:rPr>
                <w:rFonts w:ascii="Arial" w:hAnsi="Arial" w:cs="Arial"/>
                <w:sz w:val="16"/>
                <w:szCs w:val="16"/>
              </w:rPr>
              <w:t>s</w:t>
            </w:r>
            <w:r w:rsidRPr="00C42EDB">
              <w:rPr>
                <w:rFonts w:ascii="Arial" w:hAnsi="Arial" w:cs="Arial"/>
                <w:sz w:val="16"/>
                <w:szCs w:val="16"/>
              </w:rPr>
              <w:t xml:space="preserve">chemat podatkowy, w tym informacje dotyczące jego firmy lub imię i nazwisko, datę i miejsce urodzenia, identyfikator podatkowy, miejsce zamieszkania, siedziby lub zarządu </w:t>
            </w:r>
          </w:p>
          <w:p w:rsidR="007E539A" w:rsidRPr="00C42EDB" w:rsidRDefault="007E539A" w:rsidP="007E539A">
            <w:pPr>
              <w:spacing w:line="276" w:lineRule="auto"/>
              <w:jc w:val="both"/>
              <w:rPr>
                <w:rFonts w:ascii="Arial" w:hAnsi="Arial" w:cs="Arial"/>
                <w:b/>
                <w:sz w:val="16"/>
                <w:szCs w:val="16"/>
              </w:rPr>
            </w:pPr>
          </w:p>
        </w:tc>
        <w:tc>
          <w:tcPr>
            <w:tcW w:w="5783" w:type="dxa"/>
            <w:tcBorders>
              <w:top w:val="single" w:sz="4" w:space="0" w:color="AEAAAA" w:themeColor="background2" w:themeShade="BF"/>
              <w:left w:val="single" w:sz="12" w:space="0" w:color="auto"/>
              <w:bottom w:val="single" w:sz="4" w:space="0" w:color="AEAAAA" w:themeColor="background2" w:themeShade="BF"/>
              <w:right w:val="single" w:sz="4" w:space="0" w:color="AEAAAA" w:themeColor="background2" w:themeShade="BF"/>
            </w:tcBorders>
          </w:tcPr>
          <w:p w:rsidR="00351A15" w:rsidRDefault="00351A15" w:rsidP="007E539A">
            <w:pPr>
              <w:spacing w:line="276" w:lineRule="auto"/>
              <w:rPr>
                <w:rFonts w:ascii="Times New Roman" w:hAnsi="Times New Roman" w:cs="Times New Roman"/>
                <w:b/>
              </w:rPr>
            </w:pPr>
          </w:p>
          <w:p w:rsidR="00C42EDB" w:rsidRDefault="00C42EDB" w:rsidP="007E539A">
            <w:pPr>
              <w:spacing w:line="276" w:lineRule="auto"/>
              <w:rPr>
                <w:rFonts w:ascii="Times New Roman" w:hAnsi="Times New Roman" w:cs="Times New Roman"/>
                <w:b/>
              </w:rPr>
            </w:pPr>
          </w:p>
          <w:p w:rsidR="00C42EDB" w:rsidRDefault="00C42EDB" w:rsidP="007E539A">
            <w:pPr>
              <w:spacing w:line="276" w:lineRule="auto"/>
              <w:rPr>
                <w:rFonts w:ascii="Times New Roman" w:hAnsi="Times New Roman" w:cs="Times New Roman"/>
                <w:b/>
              </w:rPr>
            </w:pPr>
          </w:p>
          <w:p w:rsidR="00C42EDB" w:rsidRDefault="00C42EDB" w:rsidP="007E539A">
            <w:pPr>
              <w:spacing w:line="276" w:lineRule="auto"/>
              <w:rPr>
                <w:rFonts w:ascii="Times New Roman" w:hAnsi="Times New Roman" w:cs="Times New Roman"/>
                <w:b/>
              </w:rPr>
            </w:pPr>
          </w:p>
          <w:p w:rsidR="00C42EDB" w:rsidRDefault="00C42EDB" w:rsidP="007E539A">
            <w:pPr>
              <w:spacing w:line="276" w:lineRule="auto"/>
              <w:rPr>
                <w:rFonts w:ascii="Times New Roman" w:hAnsi="Times New Roman" w:cs="Times New Roman"/>
                <w:b/>
              </w:rPr>
            </w:pPr>
          </w:p>
          <w:p w:rsidR="00C42EDB" w:rsidRDefault="00C42EDB" w:rsidP="007E539A">
            <w:pPr>
              <w:spacing w:line="276" w:lineRule="auto"/>
              <w:rPr>
                <w:rFonts w:ascii="Times New Roman" w:hAnsi="Times New Roman" w:cs="Times New Roman"/>
                <w:b/>
              </w:rPr>
            </w:pPr>
          </w:p>
        </w:tc>
      </w:tr>
      <w:tr w:rsidR="00351A15" w:rsidTr="007E539A">
        <w:trPr>
          <w:trHeight w:val="340"/>
        </w:trPr>
        <w:tc>
          <w:tcPr>
            <w:tcW w:w="416" w:type="dxa"/>
            <w:tcBorders>
              <w:top w:val="single" w:sz="12" w:space="0" w:color="auto"/>
              <w:left w:val="single" w:sz="12" w:space="0" w:color="auto"/>
              <w:bottom w:val="single" w:sz="12" w:space="0" w:color="auto"/>
              <w:right w:val="single" w:sz="12" w:space="0" w:color="auto"/>
            </w:tcBorders>
            <w:vAlign w:val="center"/>
          </w:tcPr>
          <w:p w:rsidR="00351A15" w:rsidRPr="00C42EDB" w:rsidRDefault="00351A15" w:rsidP="007E539A">
            <w:pPr>
              <w:spacing w:line="276" w:lineRule="auto"/>
              <w:rPr>
                <w:rFonts w:ascii="Arial" w:hAnsi="Arial" w:cs="Arial"/>
                <w:b/>
                <w:sz w:val="16"/>
                <w:szCs w:val="16"/>
              </w:rPr>
            </w:pPr>
            <w:r w:rsidRPr="00C42EDB">
              <w:rPr>
                <w:rFonts w:ascii="Arial" w:hAnsi="Arial" w:cs="Arial"/>
                <w:b/>
                <w:sz w:val="16"/>
                <w:szCs w:val="16"/>
              </w:rPr>
              <w:lastRenderedPageBreak/>
              <w:t>14.</w:t>
            </w:r>
          </w:p>
        </w:tc>
        <w:tc>
          <w:tcPr>
            <w:tcW w:w="4247" w:type="dxa"/>
            <w:tcBorders>
              <w:top w:val="single" w:sz="12" w:space="0" w:color="auto"/>
              <w:left w:val="single" w:sz="12" w:space="0" w:color="auto"/>
              <w:bottom w:val="single" w:sz="12" w:space="0" w:color="auto"/>
              <w:right w:val="single" w:sz="12" w:space="0" w:color="auto"/>
            </w:tcBorders>
            <w:vAlign w:val="center"/>
          </w:tcPr>
          <w:p w:rsidR="004F31E1" w:rsidRPr="00C42EDB" w:rsidRDefault="004F31E1" w:rsidP="007E539A">
            <w:pPr>
              <w:spacing w:line="276" w:lineRule="auto"/>
              <w:rPr>
                <w:rFonts w:ascii="Arial" w:hAnsi="Arial" w:cs="Arial"/>
                <w:b/>
                <w:sz w:val="16"/>
                <w:szCs w:val="16"/>
              </w:rPr>
            </w:pPr>
          </w:p>
          <w:p w:rsidR="00351A15" w:rsidRPr="00C42EDB" w:rsidRDefault="00351A15" w:rsidP="007E539A">
            <w:pPr>
              <w:spacing w:line="276" w:lineRule="auto"/>
              <w:rPr>
                <w:rFonts w:ascii="Arial" w:hAnsi="Arial" w:cs="Arial"/>
                <w:b/>
                <w:sz w:val="16"/>
                <w:szCs w:val="16"/>
              </w:rPr>
            </w:pPr>
            <w:r w:rsidRPr="00C42EDB">
              <w:rPr>
                <w:rFonts w:ascii="Arial" w:hAnsi="Arial" w:cs="Arial"/>
                <w:b/>
                <w:sz w:val="16"/>
                <w:szCs w:val="16"/>
              </w:rPr>
              <w:t>INNE ZIDENTYFIKOWANE PODMIOTY</w:t>
            </w:r>
          </w:p>
          <w:p w:rsidR="004F31E1" w:rsidRPr="00C42EDB" w:rsidRDefault="004F31E1" w:rsidP="007E539A">
            <w:pPr>
              <w:spacing w:line="276" w:lineRule="auto"/>
              <w:jc w:val="both"/>
              <w:rPr>
                <w:rFonts w:ascii="Arial" w:hAnsi="Arial" w:cs="Arial"/>
                <w:sz w:val="16"/>
                <w:szCs w:val="16"/>
              </w:rPr>
            </w:pPr>
            <w:r w:rsidRPr="00C42EDB">
              <w:rPr>
                <w:rFonts w:ascii="Arial" w:hAnsi="Arial" w:cs="Arial"/>
                <w:sz w:val="16"/>
                <w:szCs w:val="16"/>
              </w:rPr>
              <w:t>wskazanie podmiotów powiązanych lub innych znanych podmiotów uczestniczących, mających uczestniczyć w schemacie podatkowym lub na które może mieć wpływ schemat podatkowy, oraz państw i terytoriów, w których podmioty te posiadają miejsce zamieszkania, siedzibę, zarząd lub których schemat ten może dotyczyć</w:t>
            </w:r>
          </w:p>
          <w:p w:rsidR="004F31E1" w:rsidRPr="00C42EDB" w:rsidRDefault="004F31E1" w:rsidP="007E539A">
            <w:pPr>
              <w:spacing w:line="276" w:lineRule="auto"/>
              <w:jc w:val="both"/>
              <w:rPr>
                <w:rFonts w:ascii="Arial" w:hAnsi="Arial" w:cs="Arial"/>
                <w:sz w:val="16"/>
                <w:szCs w:val="16"/>
              </w:rPr>
            </w:pPr>
          </w:p>
        </w:tc>
        <w:tc>
          <w:tcPr>
            <w:tcW w:w="5783" w:type="dxa"/>
            <w:tcBorders>
              <w:top w:val="single" w:sz="4" w:space="0" w:color="AEAAAA" w:themeColor="background2" w:themeShade="BF"/>
              <w:left w:val="single" w:sz="12" w:space="0" w:color="auto"/>
              <w:bottom w:val="single" w:sz="4" w:space="0" w:color="AEAAAA" w:themeColor="background2" w:themeShade="BF"/>
              <w:right w:val="single" w:sz="4" w:space="0" w:color="AEAAAA" w:themeColor="background2" w:themeShade="BF"/>
            </w:tcBorders>
          </w:tcPr>
          <w:p w:rsidR="00351A15" w:rsidRDefault="00351A15" w:rsidP="007E539A">
            <w:pPr>
              <w:spacing w:line="276" w:lineRule="auto"/>
              <w:rPr>
                <w:rFonts w:ascii="Times New Roman" w:hAnsi="Times New Roman" w:cs="Times New Roman"/>
                <w:b/>
              </w:rPr>
            </w:pPr>
          </w:p>
        </w:tc>
      </w:tr>
      <w:tr w:rsidR="00E61157" w:rsidTr="007E539A">
        <w:trPr>
          <w:trHeight w:val="340"/>
        </w:trPr>
        <w:tc>
          <w:tcPr>
            <w:tcW w:w="41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61157" w:rsidRPr="00C42EDB" w:rsidRDefault="00E61157" w:rsidP="007E539A">
            <w:pPr>
              <w:spacing w:line="276" w:lineRule="auto"/>
              <w:rPr>
                <w:rFonts w:ascii="Arial" w:hAnsi="Arial" w:cs="Arial"/>
                <w:b/>
                <w:sz w:val="16"/>
                <w:szCs w:val="16"/>
              </w:rPr>
            </w:pPr>
            <w:r w:rsidRPr="00C42EDB">
              <w:rPr>
                <w:rFonts w:ascii="Arial" w:hAnsi="Arial" w:cs="Arial"/>
                <w:b/>
                <w:sz w:val="16"/>
                <w:szCs w:val="16"/>
              </w:rPr>
              <w:t>15.</w:t>
            </w:r>
          </w:p>
        </w:tc>
        <w:tc>
          <w:tcPr>
            <w:tcW w:w="424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61157" w:rsidRPr="00C42EDB" w:rsidRDefault="00E61157" w:rsidP="007E539A">
            <w:pPr>
              <w:spacing w:line="276" w:lineRule="auto"/>
              <w:rPr>
                <w:rFonts w:ascii="Arial" w:hAnsi="Arial" w:cs="Arial"/>
                <w:b/>
                <w:sz w:val="16"/>
                <w:szCs w:val="16"/>
              </w:rPr>
            </w:pPr>
            <w:r w:rsidRPr="00C42EDB">
              <w:rPr>
                <w:rFonts w:ascii="Arial" w:hAnsi="Arial" w:cs="Arial"/>
                <w:b/>
                <w:sz w:val="16"/>
                <w:szCs w:val="16"/>
              </w:rPr>
              <w:t>CZY POWYŻSZE INFORMACJE SĄ OBJĘTE TAJEMNICĄ ZAWODOWĄ</w:t>
            </w:r>
          </w:p>
        </w:tc>
        <w:tc>
          <w:tcPr>
            <w:tcW w:w="5783" w:type="dxa"/>
            <w:tcBorders>
              <w:top w:val="single" w:sz="4" w:space="0" w:color="AEAAAA" w:themeColor="background2" w:themeShade="BF"/>
              <w:left w:val="single" w:sz="12" w:space="0" w:color="auto"/>
              <w:bottom w:val="single" w:sz="4" w:space="0" w:color="AEAAAA" w:themeColor="background2" w:themeShade="BF"/>
              <w:right w:val="single" w:sz="4" w:space="0" w:color="AEAAAA" w:themeColor="background2" w:themeShade="BF"/>
            </w:tcBorders>
          </w:tcPr>
          <w:p w:rsidR="00E61157" w:rsidRDefault="008377CE" w:rsidP="007E539A">
            <w:pPr>
              <w:spacing w:line="276" w:lineRule="auto"/>
              <w:rPr>
                <w:rFonts w:ascii="Times New Roman" w:hAnsi="Times New Roman" w:cs="Times New Roman"/>
                <w:b/>
                <w:sz w:val="16"/>
                <w:szCs w:val="16"/>
              </w:rPr>
            </w:pPr>
            <w:r>
              <w:rPr>
                <w:rFonts w:ascii="Times New Roman" w:hAnsi="Times New Roman" w:cs="Times New Roman"/>
                <w:noProof/>
                <w:sz w:val="16"/>
                <w:szCs w:val="16"/>
              </w:rPr>
              <w:pict>
                <v:rect id="Prostokąt 20" o:spid="_x0000_s1028" style="position:absolute;margin-left:65.65pt;margin-top:4.75pt;width:12.8pt;height:12.8pt;z-index:2516910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gtfAIAABcFAAAOAAAAZHJzL2Uyb0RvYy54bWysVMlu2zAQvRfoPxC8N7INZxMsB0YCFwWC&#10;xEBS5MxQlEWUW0nasnvvn/XD+kgpibOciupADTnDWd684exipxXZCh+kNRUdH40oEYbbWpp1Rb/f&#10;L7+cURIiMzVT1oiK7kWgF/PPn2adK8XEtlbVwhM4MaHsXEXbGF1ZFIG3QrNwZJ0wUDbWaxax9eui&#10;9qyDd62KyWh0UnTW185bLkLA6VWvpPPsv2kEj7dNE0QkqqLILebV5/UxrcV8xsq1Z66VfEiD/UMW&#10;mkmDoM+urlhkZOPlO1dacm+DbeIRt7qwTSO5yDWgmvHoTTV3LXMi1wJwgnuGKfw/t/xmu/JE1hWd&#10;AB7DNHq0QobR/vjzOxIcAqHOhRKGd27lh12AmMrdNV6nPwohu4zq/hlVsYuE43B8Mjk+gXMO1SDD&#10;S/Fy2fkQvwqrSRIq6tG0jCXbXofYmz6ZpFjBKlkvpVJ5sw+XypMtQ39Bi9p2lCgWIg4rusxfqgDR&#10;Xl1ThnTIZnI6SokxEK9RLELUDlAEs6aEqTUYzaPPuby6Hd4FvUexB4FH+fsocCrkioW2zzh7TWas&#10;1DJiEJTUFT07vK1M0opM5QGO1I6+AUl6tPUeLfS253ZwfCkR5BogrJgHmVEhBjTeYmmURdl2kChp&#10;rf/10XmyB8egpaTDcACSnxvmBUr8ZsC+8/F0Crcxb6bHp4k7/lDzeKgxG31p0Z8xngLHs5jso3oS&#10;G2/1A+Z4kaJCxQxH7B78YXMZ+6HFS8DFYpHNMEGOxWtz53hynnBK8N7vHph3A5kiGnNjnwaJlW84&#10;1dumm8YuNtE2MhPuBVdQJ20wfZlEw0uRxvtwn61e3rP5XwAAAP//AwBQSwMEFAAGAAgAAAAhAIHk&#10;j63dAAAACAEAAA8AAABkcnMvZG93bnJldi54bWxMj81qwzAQhO+FvoPYQm6J7BqH2rUcSqFQAj3U&#10;/Tkr1tYysVbGkh01T1/llB6HGWa+qXbBDGzByfWWBKSbBBhSa1VPnYDPj5f1AzDnJSk5WEIBv+hg&#10;V9/eVLJU9kTvuDS+Y7GEXCkFaO/HknPXajTSbeyIFL0fOxnpo5w6riZ5iuVm4PdJsuVG9hQXtBzx&#10;WWN7bGYjYO/O89Iq9xZ00K/F13dybugoxOouPD0C8xj8NQwX/IgOdWQ62JmUY0PUWZrFqIAiB3bx&#10;820B7CAgy1PgdcX/H6j/AAAA//8DAFBLAQItABQABgAIAAAAIQC2gziS/gAAAOEBAAATAAAAAAAA&#10;AAAAAAAAAAAAAABbQ29udGVudF9UeXBlc10ueG1sUEsBAi0AFAAGAAgAAAAhADj9If/WAAAAlAEA&#10;AAsAAAAAAAAAAAAAAAAALwEAAF9yZWxzLy5yZWxzUEsBAi0AFAAGAAgAAAAhAIIi6C18AgAAFwUA&#10;AA4AAAAAAAAAAAAAAAAALgIAAGRycy9lMm9Eb2MueG1sUEsBAi0AFAAGAAgAAAAhAIHkj63dAAAA&#10;CAEAAA8AAAAAAAAAAAAAAAAA1gQAAGRycy9kb3ducmV2LnhtbFBLBQYAAAAABAAEAPMAAADgBQAA&#10;AAA=&#10;" fillcolor="window" strokecolor="windowText" strokeweight="1pt"/>
              </w:pict>
            </w:r>
            <w:r>
              <w:rPr>
                <w:rFonts w:ascii="Times New Roman" w:hAnsi="Times New Roman" w:cs="Times New Roman"/>
                <w:noProof/>
                <w:sz w:val="16"/>
              </w:rPr>
              <w:pict>
                <v:rect id="Prostokąt 19" o:spid="_x0000_s1027" style="position:absolute;margin-left:177.6pt;margin-top:4.8pt;width:12.8pt;height:12.8pt;z-index:2516920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1IifAIAABcFAAAOAAAAZHJzL2Uyb0RvYy54bWysVMlu2zAQvRfoPxC8N7KNrILlwEjgokCQ&#10;GEiKnBmKsohyK0lbdu/9s35YHykldpZTUR/kGc5wljdvOL3cakU2wgdpTUXHRyNKhOG2lmZV0e8P&#10;iy/nlITITM2UNaKiOxHo5ezzp2nnSjGxrVW18ARBTCg7V9E2RlcWReCt0CwcWScMjI31mkWoflXU&#10;nnWIrlUxGY1Oi8762nnLRQg4ve6NdJbjN43g8a5pgohEVRS1xfz1+fuUvsVsysqVZ66VfCiD/UMV&#10;mkmDpC+hrllkZO3lu1Bacm+DbeIRt7qwTSO5yD2gm/HoTTf3LXMi9wJwgnuBKfy/sPx2s/RE1pjd&#10;BSWGacxoiQqj/fHndyQ4BEKdCyUc793SD1qAmNrdNl6nfzRCthnV3QuqYhsJx+H4dHJyCuw5TIOM&#10;KMX+svMhfhVWkyRU1GNoGUu2uQmxd312SbmCVbJeSKWysgtXypMNw3xBi9p2lCgWIg4rusi/1AGy&#10;vbqmDOlQzeRslApjIF6jWISoHaAIZkUJUyswmkefa3l1O7xL+oBmDxKP8u+jxKmRaxbavuIcNbmx&#10;UsuIRVBSV/T88LYyySoylQc40jj6ASTpydY7jNDbntvB8YVEkhuAsGQeZEaHWNB4h0+jLNq2g0RJ&#10;a/2vj86TPzgGKyUdlgOQ/FwzL9DiNwP2XYyPj9M2ZeX45GwCxR9ang4tZq2vLOYzxlPgeBaTf1TP&#10;YuOtfsQez1NWmJjhyN2DPyhXsV9avARczOfZDRvkWLwx946n4AmnBO/D9pF5N5ApYjC39nmRWPmG&#10;U71vumnsfB1tIzPh9riCOknB9mUSDS9FWu9DPXvt37PZXwAAAP//AwBQSwMEFAAGAAgAAAAhAOFp&#10;y4zcAAAACAEAAA8AAABkcnMvZG93bnJldi54bWxMj0FLw0AQhe+C/2EZwZvdmNLSxmyKCIIIHkzV&#10;8zY7ZkOzsyG7Sdf+eqcnPQ7f4833yl1yvZhxDJ0nBfeLDARS401HrYKP/fPdBkSImozuPaGCHwyw&#10;q66vSl0Yf6J3nOvYCi6hUGgFNsahkDI0Fp0OCz8gMfv2o9ORz7GVZtQnLne9zLNsLZ3uiD9YPeCT&#10;xeZYT07BazhPc2PCW7LJvmw/v7JzTUelbm/S4wOIiCn+heGiz+pQsdPBT2SC6BUsV6ucowq2axDM&#10;l5uMpxwuIAdZlfL/gOoXAAD//wMAUEsBAi0AFAAGAAgAAAAhALaDOJL+AAAA4QEAABMAAAAAAAAA&#10;AAAAAAAAAAAAAFtDb250ZW50X1R5cGVzXS54bWxQSwECLQAUAAYACAAAACEAOP0h/9YAAACUAQAA&#10;CwAAAAAAAAAAAAAAAAAvAQAAX3JlbHMvLnJlbHNQSwECLQAUAAYACAAAACEAzu9SInwCAAAXBQAA&#10;DgAAAAAAAAAAAAAAAAAuAgAAZHJzL2Uyb0RvYy54bWxQSwECLQAUAAYACAAAACEA4WnLjNwAAAAI&#10;AQAADwAAAAAAAAAAAAAAAADWBAAAZHJzL2Rvd25yZXYueG1sUEsFBgAAAAAEAAQA8wAAAN8FAAAA&#10;AA==&#10;" fillcolor="window" strokecolor="windowText" strokeweight="1pt"/>
              </w:pict>
            </w:r>
            <w:r w:rsidR="00E61157" w:rsidRPr="00351A15">
              <w:rPr>
                <w:rFonts w:ascii="Times New Roman" w:hAnsi="Times New Roman" w:cs="Times New Roman"/>
                <w:b/>
                <w:sz w:val="16"/>
                <w:szCs w:val="16"/>
              </w:rPr>
              <w:t xml:space="preserve"> </w:t>
            </w:r>
          </w:p>
          <w:p w:rsidR="00E61157" w:rsidRPr="00351A15" w:rsidRDefault="00E61157" w:rsidP="007E539A">
            <w:pPr>
              <w:spacing w:line="276" w:lineRule="auto"/>
              <w:rPr>
                <w:rFonts w:ascii="Times New Roman" w:hAnsi="Times New Roman" w:cs="Times New Roman"/>
                <w:b/>
                <w:sz w:val="16"/>
                <w:szCs w:val="16"/>
              </w:rPr>
            </w:pPr>
          </w:p>
          <w:p w:rsidR="00E61157" w:rsidRPr="00C42EDB" w:rsidRDefault="00E61157" w:rsidP="007E539A">
            <w:pPr>
              <w:spacing w:line="276" w:lineRule="auto"/>
              <w:rPr>
                <w:rFonts w:ascii="Arial" w:hAnsi="Arial" w:cs="Arial"/>
                <w:sz w:val="16"/>
                <w:szCs w:val="16"/>
              </w:rPr>
            </w:pPr>
            <w:r w:rsidRPr="00FE241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E241C">
              <w:rPr>
                <w:rFonts w:ascii="Times New Roman" w:hAnsi="Times New Roman" w:cs="Times New Roman"/>
                <w:sz w:val="16"/>
                <w:szCs w:val="16"/>
              </w:rPr>
              <w:t xml:space="preserve"> </w:t>
            </w:r>
            <w:r w:rsidRPr="00C42EDB">
              <w:rPr>
                <w:rFonts w:ascii="Arial" w:hAnsi="Arial" w:cs="Arial"/>
                <w:sz w:val="16"/>
                <w:szCs w:val="16"/>
              </w:rPr>
              <w:t>TAK                                             NIE</w:t>
            </w:r>
          </w:p>
        </w:tc>
      </w:tr>
      <w:tr w:rsidR="000A63E4" w:rsidTr="007E539A">
        <w:trPr>
          <w:trHeight w:val="340"/>
        </w:trPr>
        <w:tc>
          <w:tcPr>
            <w:tcW w:w="416" w:type="dxa"/>
            <w:tcBorders>
              <w:top w:val="single" w:sz="12" w:space="0" w:color="auto"/>
              <w:left w:val="single" w:sz="12" w:space="0" w:color="auto"/>
              <w:bottom w:val="single" w:sz="12" w:space="0" w:color="auto"/>
              <w:right w:val="single" w:sz="12" w:space="0" w:color="auto"/>
            </w:tcBorders>
            <w:vAlign w:val="center"/>
          </w:tcPr>
          <w:p w:rsidR="000A63E4" w:rsidRPr="00C42EDB" w:rsidRDefault="000A63E4" w:rsidP="007E539A">
            <w:pPr>
              <w:spacing w:line="276" w:lineRule="auto"/>
              <w:rPr>
                <w:rFonts w:ascii="Arial" w:hAnsi="Arial" w:cs="Arial"/>
                <w:b/>
                <w:sz w:val="16"/>
                <w:szCs w:val="16"/>
              </w:rPr>
            </w:pPr>
            <w:r w:rsidRPr="00C42EDB">
              <w:rPr>
                <w:rFonts w:ascii="Arial" w:hAnsi="Arial" w:cs="Arial"/>
                <w:b/>
                <w:sz w:val="16"/>
                <w:szCs w:val="16"/>
              </w:rPr>
              <w:t>16.</w:t>
            </w:r>
          </w:p>
        </w:tc>
        <w:tc>
          <w:tcPr>
            <w:tcW w:w="4247" w:type="dxa"/>
            <w:tcBorders>
              <w:top w:val="single" w:sz="12" w:space="0" w:color="auto"/>
              <w:left w:val="single" w:sz="12" w:space="0" w:color="auto"/>
              <w:bottom w:val="single" w:sz="12" w:space="0" w:color="auto"/>
              <w:right w:val="single" w:sz="12" w:space="0" w:color="auto"/>
            </w:tcBorders>
            <w:vAlign w:val="center"/>
          </w:tcPr>
          <w:p w:rsidR="000A63E4" w:rsidRPr="00C42EDB" w:rsidRDefault="000A63E4" w:rsidP="007E539A">
            <w:pPr>
              <w:spacing w:line="276" w:lineRule="auto"/>
              <w:rPr>
                <w:rFonts w:ascii="Arial" w:hAnsi="Arial" w:cs="Arial"/>
                <w:b/>
                <w:sz w:val="16"/>
                <w:szCs w:val="16"/>
              </w:rPr>
            </w:pPr>
            <w:r w:rsidRPr="00C42EDB">
              <w:rPr>
                <w:rFonts w:ascii="Arial" w:hAnsi="Arial" w:cs="Arial"/>
                <w:b/>
                <w:sz w:val="16"/>
                <w:szCs w:val="16"/>
              </w:rPr>
              <w:t xml:space="preserve">DANE PRACOWNIKA </w:t>
            </w:r>
          </w:p>
          <w:p w:rsidR="00B90328" w:rsidRPr="00C42EDB" w:rsidRDefault="00B90328" w:rsidP="007E539A">
            <w:pPr>
              <w:spacing w:line="276" w:lineRule="auto"/>
              <w:rPr>
                <w:rFonts w:ascii="Arial" w:hAnsi="Arial" w:cs="Arial"/>
                <w:sz w:val="16"/>
                <w:szCs w:val="16"/>
              </w:rPr>
            </w:pPr>
            <w:r w:rsidRPr="00C42EDB">
              <w:rPr>
                <w:rFonts w:ascii="Arial" w:hAnsi="Arial" w:cs="Arial"/>
                <w:sz w:val="16"/>
                <w:szCs w:val="16"/>
              </w:rPr>
              <w:t>imię, nazwisko, dane jednostki, stanowisko, dane kontaktowe)</w:t>
            </w:r>
          </w:p>
        </w:tc>
        <w:tc>
          <w:tcPr>
            <w:tcW w:w="5783" w:type="dxa"/>
            <w:tcBorders>
              <w:top w:val="single" w:sz="4" w:space="0" w:color="AEAAAA" w:themeColor="background2" w:themeShade="BF"/>
              <w:left w:val="single" w:sz="12" w:space="0" w:color="auto"/>
              <w:bottom w:val="single" w:sz="4" w:space="0" w:color="AEAAAA" w:themeColor="background2" w:themeShade="BF"/>
              <w:right w:val="single" w:sz="4" w:space="0" w:color="AEAAAA" w:themeColor="background2" w:themeShade="BF"/>
            </w:tcBorders>
          </w:tcPr>
          <w:p w:rsidR="000A63E4" w:rsidRDefault="000A63E4" w:rsidP="007E539A">
            <w:pPr>
              <w:spacing w:line="276" w:lineRule="auto"/>
              <w:rPr>
                <w:rFonts w:ascii="Times New Roman" w:hAnsi="Times New Roman" w:cs="Times New Roman"/>
                <w:b/>
              </w:rPr>
            </w:pPr>
          </w:p>
          <w:p w:rsidR="00B90328" w:rsidRDefault="00B90328" w:rsidP="007E539A">
            <w:pPr>
              <w:spacing w:line="276" w:lineRule="auto"/>
              <w:rPr>
                <w:rFonts w:ascii="Times New Roman" w:hAnsi="Times New Roman" w:cs="Times New Roman"/>
                <w:b/>
              </w:rPr>
            </w:pPr>
          </w:p>
          <w:p w:rsidR="00B90328" w:rsidRDefault="00B90328" w:rsidP="007E539A">
            <w:pPr>
              <w:spacing w:line="276" w:lineRule="auto"/>
              <w:rPr>
                <w:rFonts w:ascii="Times New Roman" w:hAnsi="Times New Roman" w:cs="Times New Roman"/>
                <w:b/>
              </w:rPr>
            </w:pPr>
          </w:p>
          <w:p w:rsidR="00B90328" w:rsidRDefault="00B90328" w:rsidP="007E539A">
            <w:pPr>
              <w:spacing w:line="276" w:lineRule="auto"/>
              <w:rPr>
                <w:rFonts w:ascii="Times New Roman" w:hAnsi="Times New Roman" w:cs="Times New Roman"/>
                <w:b/>
              </w:rPr>
            </w:pPr>
          </w:p>
          <w:p w:rsidR="00B90328" w:rsidRDefault="00B90328" w:rsidP="007E539A">
            <w:pPr>
              <w:spacing w:line="276" w:lineRule="auto"/>
              <w:rPr>
                <w:rFonts w:ascii="Times New Roman" w:hAnsi="Times New Roman" w:cs="Times New Roman"/>
                <w:b/>
              </w:rPr>
            </w:pPr>
          </w:p>
        </w:tc>
      </w:tr>
      <w:tr w:rsidR="000A63E4" w:rsidTr="00C42EDB">
        <w:trPr>
          <w:trHeight w:val="847"/>
        </w:trPr>
        <w:tc>
          <w:tcPr>
            <w:tcW w:w="416" w:type="dxa"/>
            <w:tcBorders>
              <w:top w:val="single" w:sz="12" w:space="0" w:color="auto"/>
              <w:left w:val="single" w:sz="12" w:space="0" w:color="auto"/>
              <w:bottom w:val="single" w:sz="12" w:space="0" w:color="auto"/>
              <w:right w:val="single" w:sz="12" w:space="0" w:color="auto"/>
            </w:tcBorders>
            <w:vAlign w:val="center"/>
          </w:tcPr>
          <w:p w:rsidR="000A63E4" w:rsidRPr="00C42EDB" w:rsidRDefault="000A63E4" w:rsidP="007E539A">
            <w:pPr>
              <w:spacing w:line="276" w:lineRule="auto"/>
              <w:rPr>
                <w:rFonts w:ascii="Arial" w:hAnsi="Arial" w:cs="Arial"/>
                <w:b/>
                <w:sz w:val="16"/>
                <w:szCs w:val="16"/>
              </w:rPr>
            </w:pPr>
            <w:r w:rsidRPr="00C42EDB">
              <w:rPr>
                <w:rFonts w:ascii="Arial" w:hAnsi="Arial" w:cs="Arial"/>
                <w:b/>
                <w:sz w:val="16"/>
                <w:szCs w:val="16"/>
              </w:rPr>
              <w:t>17.</w:t>
            </w:r>
          </w:p>
        </w:tc>
        <w:tc>
          <w:tcPr>
            <w:tcW w:w="4247" w:type="dxa"/>
            <w:tcBorders>
              <w:top w:val="single" w:sz="12" w:space="0" w:color="auto"/>
              <w:left w:val="single" w:sz="12" w:space="0" w:color="auto"/>
              <w:bottom w:val="single" w:sz="12" w:space="0" w:color="auto"/>
              <w:right w:val="single" w:sz="12" w:space="0" w:color="auto"/>
            </w:tcBorders>
            <w:vAlign w:val="center"/>
          </w:tcPr>
          <w:p w:rsidR="000A63E4" w:rsidRPr="00C42EDB" w:rsidRDefault="000A63E4" w:rsidP="007E539A">
            <w:pPr>
              <w:spacing w:line="276" w:lineRule="auto"/>
              <w:rPr>
                <w:rFonts w:ascii="Arial" w:hAnsi="Arial" w:cs="Arial"/>
                <w:b/>
                <w:sz w:val="16"/>
                <w:szCs w:val="16"/>
              </w:rPr>
            </w:pPr>
            <w:r w:rsidRPr="00C42EDB">
              <w:rPr>
                <w:rFonts w:ascii="Arial" w:hAnsi="Arial" w:cs="Arial"/>
                <w:b/>
                <w:sz w:val="16"/>
                <w:szCs w:val="16"/>
              </w:rPr>
              <w:t>DATA WYPEŁNIENIA FORMULARZA</w:t>
            </w:r>
          </w:p>
        </w:tc>
        <w:tc>
          <w:tcPr>
            <w:tcW w:w="5783" w:type="dxa"/>
            <w:tcBorders>
              <w:top w:val="single" w:sz="4" w:space="0" w:color="AEAAAA" w:themeColor="background2" w:themeShade="BF"/>
              <w:left w:val="single" w:sz="12" w:space="0" w:color="auto"/>
              <w:bottom w:val="single" w:sz="4" w:space="0" w:color="AEAAAA" w:themeColor="background2" w:themeShade="BF"/>
              <w:right w:val="single" w:sz="4" w:space="0" w:color="AEAAAA" w:themeColor="background2" w:themeShade="BF"/>
            </w:tcBorders>
          </w:tcPr>
          <w:p w:rsidR="000A63E4" w:rsidRDefault="000A63E4" w:rsidP="007E539A">
            <w:pPr>
              <w:spacing w:line="276" w:lineRule="auto"/>
              <w:rPr>
                <w:rFonts w:ascii="Times New Roman" w:hAnsi="Times New Roman" w:cs="Times New Roman"/>
                <w:b/>
              </w:rPr>
            </w:pPr>
          </w:p>
        </w:tc>
      </w:tr>
    </w:tbl>
    <w:p w:rsidR="00D769ED" w:rsidRDefault="00D769ED" w:rsidP="00831688">
      <w:pPr>
        <w:spacing w:line="276" w:lineRule="auto"/>
        <w:rPr>
          <w:rFonts w:ascii="Times New Roman" w:hAnsi="Times New Roman" w:cs="Times New Roman"/>
          <w:b/>
        </w:rPr>
      </w:pPr>
    </w:p>
    <w:p w:rsidR="00B537E0" w:rsidRPr="00C42EDB" w:rsidRDefault="00227F27" w:rsidP="00B537E0">
      <w:pPr>
        <w:spacing w:line="276" w:lineRule="auto"/>
        <w:jc w:val="center"/>
        <w:rPr>
          <w:rFonts w:ascii="Times New Roman" w:hAnsi="Times New Roman" w:cs="Times New Roman"/>
          <w:b/>
          <w:color w:val="C00000"/>
        </w:rPr>
      </w:pPr>
      <w:r w:rsidRPr="00C42EDB">
        <w:rPr>
          <w:rFonts w:ascii="Times New Roman" w:hAnsi="Times New Roman" w:cs="Times New Roman"/>
          <w:b/>
          <w:color w:val="C00000"/>
        </w:rPr>
        <w:t>DEFINICJE</w:t>
      </w:r>
    </w:p>
    <w:tbl>
      <w:tblPr>
        <w:tblStyle w:val="Tabela-Siatka"/>
        <w:tblW w:w="5025" w:type="pct"/>
        <w:jc w:val="center"/>
        <w:tblLook w:val="04A0" w:firstRow="1" w:lastRow="0" w:firstColumn="1" w:lastColumn="0" w:noHBand="0" w:noVBand="1"/>
      </w:tblPr>
      <w:tblGrid>
        <w:gridCol w:w="10735"/>
      </w:tblGrid>
      <w:tr w:rsidR="004C2EE0" w:rsidTr="00B537E0">
        <w:trPr>
          <w:trHeight w:val="283"/>
          <w:jc w:val="center"/>
        </w:trPr>
        <w:tc>
          <w:tcPr>
            <w:tcW w:w="500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4C2EE0" w:rsidRPr="006B3149" w:rsidRDefault="005A585F" w:rsidP="00F52D3F">
            <w:pPr>
              <w:jc w:val="center"/>
              <w:rPr>
                <w:rFonts w:ascii="Times New Roman" w:hAnsi="Times New Roman" w:cs="Times New Roman"/>
                <w:b/>
                <w:sz w:val="16"/>
                <w:szCs w:val="16"/>
              </w:rPr>
            </w:pPr>
            <w:bookmarkStart w:id="1" w:name="_Hlk10559195"/>
            <w:r w:rsidRPr="00C42EDB">
              <w:rPr>
                <w:rFonts w:ascii="Times New Roman" w:hAnsi="Times New Roman" w:cs="Times New Roman"/>
                <w:b/>
                <w:color w:val="C00000"/>
                <w:sz w:val="16"/>
                <w:szCs w:val="16"/>
              </w:rPr>
              <w:t>Korzystający</w:t>
            </w:r>
          </w:p>
        </w:tc>
      </w:tr>
      <w:tr w:rsidR="007A1D9C" w:rsidTr="00B537E0">
        <w:trPr>
          <w:trHeight w:val="454"/>
          <w:jc w:val="center"/>
        </w:trPr>
        <w:tc>
          <w:tcPr>
            <w:tcW w:w="5000" w:type="pct"/>
            <w:tcBorders>
              <w:top w:val="single" w:sz="12" w:space="0" w:color="000000" w:themeColor="text1"/>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7A1D9C" w:rsidRPr="001204CD" w:rsidRDefault="00D3016B" w:rsidP="001204CD">
            <w:pPr>
              <w:jc w:val="both"/>
              <w:rPr>
                <w:rFonts w:ascii="Times New Roman" w:hAnsi="Times New Roman" w:cs="Times New Roman"/>
                <w:sz w:val="16"/>
                <w:szCs w:val="16"/>
              </w:rPr>
            </w:pPr>
            <w:r w:rsidRPr="001204CD">
              <w:rPr>
                <w:rFonts w:ascii="Times New Roman" w:hAnsi="Times New Roman" w:cs="Times New Roman"/>
                <w:sz w:val="16"/>
                <w:szCs w:val="16"/>
              </w:rPr>
              <w:t>Osoba fizyczna lub prawna albo jednostka organizacyjna niemająca osobowości prawnej, której udostępniane jest lub u której wdrażane jest uzgodnienie, lub która jest przygotowana do wdrożenia uzgodnienia lub dokonała czynności służącej wdrożeniu takiego uzgodnienia</w:t>
            </w:r>
            <w:r w:rsidR="001204CD">
              <w:rPr>
                <w:rFonts w:ascii="Times New Roman" w:hAnsi="Times New Roman" w:cs="Times New Roman"/>
                <w:sz w:val="16"/>
                <w:szCs w:val="16"/>
              </w:rPr>
              <w:t>.</w:t>
            </w:r>
          </w:p>
        </w:tc>
      </w:tr>
      <w:tr w:rsidR="007A1D9C" w:rsidTr="00B537E0">
        <w:trPr>
          <w:trHeight w:val="20"/>
          <w:jc w:val="center"/>
        </w:trPr>
        <w:tc>
          <w:tcPr>
            <w:tcW w:w="5000" w:type="pct"/>
            <w:tcBorders>
              <w:top w:val="single" w:sz="4" w:space="0" w:color="AEAAAA" w:themeColor="background2" w:themeShade="BF"/>
              <w:left w:val="single" w:sz="12" w:space="0" w:color="FFFFFF" w:themeColor="background1"/>
              <w:bottom w:val="single" w:sz="12" w:space="0" w:color="000000" w:themeColor="text1"/>
              <w:right w:val="single" w:sz="12" w:space="0" w:color="FFFFFF" w:themeColor="background1"/>
            </w:tcBorders>
            <w:vAlign w:val="center"/>
          </w:tcPr>
          <w:p w:rsidR="007A1D9C" w:rsidRPr="00D65367" w:rsidRDefault="007A1D9C" w:rsidP="00F52D3F">
            <w:pPr>
              <w:jc w:val="center"/>
              <w:rPr>
                <w:rFonts w:ascii="Times New Roman" w:hAnsi="Times New Roman" w:cs="Times New Roman"/>
                <w:b/>
                <w:sz w:val="3"/>
                <w:szCs w:val="3"/>
              </w:rPr>
            </w:pPr>
          </w:p>
        </w:tc>
      </w:tr>
      <w:tr w:rsidR="00A42BCD" w:rsidTr="00B537E0">
        <w:trPr>
          <w:trHeight w:val="283"/>
          <w:jc w:val="center"/>
        </w:trPr>
        <w:tc>
          <w:tcPr>
            <w:tcW w:w="500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42BCD" w:rsidRPr="006B3149" w:rsidRDefault="005A585F" w:rsidP="00F52D3F">
            <w:pPr>
              <w:jc w:val="center"/>
              <w:rPr>
                <w:rFonts w:ascii="Times New Roman" w:hAnsi="Times New Roman" w:cs="Times New Roman"/>
                <w:b/>
                <w:sz w:val="16"/>
                <w:szCs w:val="16"/>
              </w:rPr>
            </w:pPr>
            <w:r w:rsidRPr="00C42EDB">
              <w:rPr>
                <w:rFonts w:ascii="Times New Roman" w:hAnsi="Times New Roman" w:cs="Times New Roman"/>
                <w:b/>
                <w:color w:val="C00000"/>
                <w:sz w:val="16"/>
                <w:szCs w:val="16"/>
              </w:rPr>
              <w:t>Promotor</w:t>
            </w:r>
          </w:p>
        </w:tc>
      </w:tr>
      <w:tr w:rsidR="00A42BCD" w:rsidTr="00B537E0">
        <w:trPr>
          <w:trHeight w:val="680"/>
          <w:jc w:val="center"/>
        </w:trPr>
        <w:tc>
          <w:tcPr>
            <w:tcW w:w="5000" w:type="pct"/>
            <w:tcBorders>
              <w:top w:val="single" w:sz="12" w:space="0" w:color="000000" w:themeColor="text1"/>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A42BCD" w:rsidRPr="001204CD" w:rsidRDefault="001204CD" w:rsidP="001204CD">
            <w:pPr>
              <w:jc w:val="both"/>
              <w:rPr>
                <w:rFonts w:ascii="Times New Roman" w:hAnsi="Times New Roman" w:cs="Times New Roman"/>
                <w:sz w:val="16"/>
                <w:szCs w:val="16"/>
              </w:rPr>
            </w:pPr>
            <w:r w:rsidRPr="001204CD">
              <w:rPr>
                <w:rFonts w:ascii="Times New Roman" w:hAnsi="Times New Roman" w:cs="Times New Roman"/>
                <w:sz w:val="16"/>
                <w:szCs w:val="16"/>
              </w:rPr>
              <w:t>Osoba fizyczna, osoba prawna lub jednostka organizacyjna niemająca osobowości prawnej, w szczególności doradca podatkowy, adwokat, radca prawny, pracownik banku lub innej instytucji finansowej, który doradza klientom, również w przypadku, gdy podmiot ten nie posiada miejsca zamieszkania, siedziby ani zarządu na terytorium kraju, która opracowuje, oferuje, udostępnia lub wdraża uzgodnienie lub zarządza wdrażaniem uzgodnienia</w:t>
            </w:r>
            <w:r>
              <w:rPr>
                <w:rFonts w:ascii="Times New Roman" w:hAnsi="Times New Roman" w:cs="Times New Roman"/>
                <w:sz w:val="16"/>
                <w:szCs w:val="16"/>
              </w:rPr>
              <w:t>.</w:t>
            </w:r>
          </w:p>
        </w:tc>
      </w:tr>
      <w:tr w:rsidR="00A42BCD" w:rsidTr="00B537E0">
        <w:trPr>
          <w:trHeight w:val="20"/>
          <w:jc w:val="center"/>
        </w:trPr>
        <w:tc>
          <w:tcPr>
            <w:tcW w:w="5000" w:type="pct"/>
            <w:tcBorders>
              <w:top w:val="single" w:sz="4" w:space="0" w:color="AEAAAA" w:themeColor="background2" w:themeShade="BF"/>
              <w:left w:val="single" w:sz="12" w:space="0" w:color="FFFFFF" w:themeColor="background1"/>
              <w:bottom w:val="single" w:sz="12" w:space="0" w:color="000000" w:themeColor="text1"/>
              <w:right w:val="single" w:sz="12" w:space="0" w:color="FFFFFF" w:themeColor="background1"/>
            </w:tcBorders>
            <w:vAlign w:val="center"/>
          </w:tcPr>
          <w:p w:rsidR="00A42BCD" w:rsidRPr="00D65367" w:rsidRDefault="00A42BCD" w:rsidP="00F52D3F">
            <w:pPr>
              <w:jc w:val="center"/>
              <w:rPr>
                <w:rFonts w:ascii="Times New Roman" w:hAnsi="Times New Roman" w:cs="Times New Roman"/>
                <w:b/>
                <w:sz w:val="3"/>
                <w:szCs w:val="3"/>
              </w:rPr>
            </w:pPr>
          </w:p>
        </w:tc>
      </w:tr>
      <w:tr w:rsidR="005A585F" w:rsidTr="00B537E0">
        <w:trPr>
          <w:trHeight w:val="283"/>
          <w:jc w:val="center"/>
        </w:trPr>
        <w:tc>
          <w:tcPr>
            <w:tcW w:w="500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A585F" w:rsidRPr="006B3149" w:rsidRDefault="005A585F" w:rsidP="00F52D3F">
            <w:pPr>
              <w:jc w:val="center"/>
              <w:rPr>
                <w:rFonts w:ascii="Times New Roman" w:hAnsi="Times New Roman" w:cs="Times New Roman"/>
                <w:b/>
                <w:sz w:val="16"/>
                <w:szCs w:val="16"/>
              </w:rPr>
            </w:pPr>
            <w:r w:rsidRPr="00C42EDB">
              <w:rPr>
                <w:rFonts w:ascii="Times New Roman" w:hAnsi="Times New Roman" w:cs="Times New Roman"/>
                <w:b/>
                <w:color w:val="C00000"/>
                <w:sz w:val="16"/>
                <w:szCs w:val="16"/>
              </w:rPr>
              <w:t>Wspomagający</w:t>
            </w:r>
          </w:p>
        </w:tc>
      </w:tr>
      <w:tr w:rsidR="005A585F" w:rsidTr="00B537E0">
        <w:trPr>
          <w:trHeight w:val="1020"/>
          <w:jc w:val="center"/>
        </w:trPr>
        <w:tc>
          <w:tcPr>
            <w:tcW w:w="5000" w:type="pct"/>
            <w:tcBorders>
              <w:top w:val="single" w:sz="12" w:space="0" w:color="000000" w:themeColor="text1"/>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5A585F" w:rsidRPr="001204CD" w:rsidRDefault="001204CD" w:rsidP="001204CD">
            <w:pPr>
              <w:jc w:val="both"/>
              <w:rPr>
                <w:rFonts w:ascii="Times New Roman" w:hAnsi="Times New Roman" w:cs="Times New Roman"/>
                <w:sz w:val="16"/>
                <w:szCs w:val="16"/>
              </w:rPr>
            </w:pPr>
            <w:r w:rsidRPr="001204CD">
              <w:rPr>
                <w:rFonts w:ascii="Times New Roman" w:hAnsi="Times New Roman" w:cs="Times New Roman"/>
                <w:sz w:val="16"/>
                <w:szCs w:val="16"/>
              </w:rPr>
              <w:t xml:space="preserve">Osoba fizyczna, osoba prawna lub jednostka organizacyjna nieposiadająca osobowości prawnej, w szczególności biegły rewident, notariusz, osoba świadczącą usługi prowadzenia ksiąg rachunkowych, księgowy lub dyrektor finansowy, bank lub inną instytucja finansowa, a także ich pracownika, która przy zachowaniu staranności ogólnie wymaganej w dokonywanych czynnościach przy uwzględnieniu zawodowego charakteru działalności, obszaru specjalizacji oraz przedmiotu wykonywanych czynności, podjęła się udzielić, bezpośrednio lub za pośrednictwem innych osób, pomocy, wsparcia lub porad dotyczących opracowania, wprowadzenia do obrotu, organizowania, udostępniania do wdrożenia lub nadzorowania wdrożenia uzgodnienia.   </w:t>
            </w:r>
          </w:p>
        </w:tc>
      </w:tr>
      <w:tr w:rsidR="005A585F" w:rsidTr="00B537E0">
        <w:trPr>
          <w:trHeight w:val="20"/>
          <w:jc w:val="center"/>
        </w:trPr>
        <w:tc>
          <w:tcPr>
            <w:tcW w:w="5000" w:type="pct"/>
            <w:tcBorders>
              <w:top w:val="single" w:sz="4" w:space="0" w:color="AEAAAA" w:themeColor="background2" w:themeShade="BF"/>
              <w:left w:val="single" w:sz="12" w:space="0" w:color="FFFFFF" w:themeColor="background1"/>
              <w:bottom w:val="single" w:sz="12" w:space="0" w:color="000000" w:themeColor="text1"/>
              <w:right w:val="single" w:sz="12" w:space="0" w:color="FFFFFF" w:themeColor="background1"/>
            </w:tcBorders>
            <w:vAlign w:val="center"/>
          </w:tcPr>
          <w:p w:rsidR="005A585F" w:rsidRPr="00D65367" w:rsidRDefault="005A585F" w:rsidP="00F52D3F">
            <w:pPr>
              <w:jc w:val="center"/>
              <w:rPr>
                <w:rFonts w:ascii="Times New Roman" w:hAnsi="Times New Roman" w:cs="Times New Roman"/>
                <w:b/>
                <w:sz w:val="3"/>
                <w:szCs w:val="3"/>
              </w:rPr>
            </w:pPr>
          </w:p>
        </w:tc>
      </w:tr>
      <w:tr w:rsidR="007A1D9C" w:rsidTr="00B537E0">
        <w:trPr>
          <w:trHeight w:val="283"/>
          <w:jc w:val="center"/>
        </w:trPr>
        <w:tc>
          <w:tcPr>
            <w:tcW w:w="500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7A1D9C" w:rsidRPr="006B3149" w:rsidRDefault="00A42BCD" w:rsidP="00F52D3F">
            <w:pPr>
              <w:jc w:val="center"/>
              <w:rPr>
                <w:rFonts w:ascii="Times New Roman" w:hAnsi="Times New Roman" w:cs="Times New Roman"/>
                <w:b/>
                <w:sz w:val="16"/>
                <w:szCs w:val="16"/>
              </w:rPr>
            </w:pPr>
            <w:r w:rsidRPr="00C42EDB">
              <w:rPr>
                <w:rFonts w:ascii="Times New Roman" w:hAnsi="Times New Roman" w:cs="Times New Roman"/>
                <w:b/>
                <w:color w:val="C00000"/>
                <w:sz w:val="16"/>
                <w:szCs w:val="16"/>
              </w:rPr>
              <w:t>Kryterium głównej korzyści</w:t>
            </w:r>
          </w:p>
        </w:tc>
      </w:tr>
      <w:tr w:rsidR="004C2EE0" w:rsidTr="00B537E0">
        <w:trPr>
          <w:jc w:val="center"/>
        </w:trPr>
        <w:tc>
          <w:tcPr>
            <w:tcW w:w="5000" w:type="pct"/>
            <w:tcBorders>
              <w:top w:val="single" w:sz="12" w:space="0" w:color="000000" w:themeColor="text1"/>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C2EE0" w:rsidRPr="006B3149" w:rsidRDefault="004C2EE0" w:rsidP="00F52D3F">
            <w:pPr>
              <w:spacing w:line="276" w:lineRule="auto"/>
              <w:jc w:val="both"/>
              <w:rPr>
                <w:rFonts w:ascii="Times New Roman" w:hAnsi="Times New Roman" w:cs="Times New Roman"/>
                <w:sz w:val="16"/>
                <w:szCs w:val="16"/>
              </w:rPr>
            </w:pPr>
            <w:r w:rsidRPr="006B3149">
              <w:rPr>
                <w:rFonts w:ascii="Times New Roman" w:hAnsi="Times New Roman" w:cs="Times New Roman"/>
                <w:sz w:val="16"/>
                <w:szCs w:val="16"/>
              </w:rPr>
              <w:t xml:space="preserve">Występuje wówczas, gdy podmiot działający rozsądnie i kierujący się zgodnymi z prawem celami innymi niż osiągnięcie korzyści podatkowej mógłby zasadnie wybrać inny sposób postępowania, z którym nie wiązałoby się uzyskanie korzyści podatkowej rozsądnie oczekiwanej lub wynikającej z wykonania uzgodnienia, a korzyść podatkowa jest główną lub jedną z głównych korzyści, którą podmiot spodziewa się osiągnąć. </w:t>
            </w:r>
          </w:p>
          <w:p w:rsidR="004C2EE0" w:rsidRPr="00122F9B" w:rsidRDefault="004C2EE0" w:rsidP="00F52D3F">
            <w:pPr>
              <w:spacing w:line="276" w:lineRule="auto"/>
              <w:jc w:val="both"/>
              <w:rPr>
                <w:rFonts w:ascii="Times New Roman" w:hAnsi="Times New Roman" w:cs="Times New Roman"/>
                <w:sz w:val="16"/>
                <w:szCs w:val="16"/>
              </w:rPr>
            </w:pPr>
            <w:r w:rsidRPr="00122F9B">
              <w:rPr>
                <w:rFonts w:ascii="Times New Roman" w:hAnsi="Times New Roman" w:cs="Times New Roman"/>
                <w:sz w:val="16"/>
                <w:szCs w:val="16"/>
              </w:rPr>
              <w:t>Przez korzyść podatkową rozumie się:</w:t>
            </w:r>
          </w:p>
          <w:p w:rsidR="004C2EE0" w:rsidRPr="006B3149" w:rsidRDefault="004C2EE0" w:rsidP="006B3149">
            <w:pPr>
              <w:pStyle w:val="Akapitzlist"/>
              <w:numPr>
                <w:ilvl w:val="0"/>
                <w:numId w:val="12"/>
              </w:numPr>
              <w:contextualSpacing w:val="0"/>
              <w:rPr>
                <w:rFonts w:ascii="Times New Roman" w:eastAsia="Calibri" w:hAnsi="Times New Roman" w:cs="Times New Roman"/>
                <w:sz w:val="16"/>
                <w:szCs w:val="16"/>
              </w:rPr>
            </w:pPr>
            <w:r w:rsidRPr="006B3149">
              <w:rPr>
                <w:rFonts w:ascii="Times New Roman" w:eastAsia="Calibri" w:hAnsi="Times New Roman" w:cs="Times New Roman"/>
                <w:sz w:val="16"/>
                <w:szCs w:val="16"/>
              </w:rPr>
              <w:t>niepowstanie zobowiązania podatkowego,</w:t>
            </w:r>
          </w:p>
          <w:p w:rsidR="004C2EE0" w:rsidRPr="006B3149" w:rsidRDefault="004C2EE0" w:rsidP="006B3149">
            <w:pPr>
              <w:pStyle w:val="Akapitzlist"/>
              <w:numPr>
                <w:ilvl w:val="0"/>
                <w:numId w:val="12"/>
              </w:numPr>
              <w:contextualSpacing w:val="0"/>
              <w:rPr>
                <w:rFonts w:ascii="Times New Roman" w:eastAsia="Calibri" w:hAnsi="Times New Roman" w:cs="Times New Roman"/>
                <w:sz w:val="16"/>
                <w:szCs w:val="16"/>
              </w:rPr>
            </w:pPr>
            <w:r w:rsidRPr="006B3149">
              <w:rPr>
                <w:rFonts w:ascii="Times New Roman" w:eastAsia="Calibri" w:hAnsi="Times New Roman" w:cs="Times New Roman"/>
                <w:sz w:val="16"/>
                <w:szCs w:val="16"/>
              </w:rPr>
              <w:t xml:space="preserve">odsunięcie w czasie powstania zobowiązania podatkowego, </w:t>
            </w:r>
          </w:p>
          <w:p w:rsidR="004C2EE0" w:rsidRPr="006B3149" w:rsidRDefault="004C2EE0" w:rsidP="006B3149">
            <w:pPr>
              <w:pStyle w:val="Akapitzlist"/>
              <w:numPr>
                <w:ilvl w:val="0"/>
                <w:numId w:val="12"/>
              </w:numPr>
              <w:rPr>
                <w:rFonts w:ascii="Times New Roman" w:eastAsia="Calibri" w:hAnsi="Times New Roman" w:cs="Times New Roman"/>
                <w:sz w:val="16"/>
                <w:szCs w:val="16"/>
              </w:rPr>
            </w:pPr>
            <w:r w:rsidRPr="006B3149">
              <w:rPr>
                <w:rFonts w:ascii="Times New Roman" w:eastAsia="Calibri" w:hAnsi="Times New Roman" w:cs="Times New Roman"/>
                <w:sz w:val="16"/>
                <w:szCs w:val="16"/>
              </w:rPr>
              <w:t xml:space="preserve">obniżenie wysokości zobowiązania podatkowego, </w:t>
            </w:r>
          </w:p>
          <w:p w:rsidR="004C2EE0" w:rsidRPr="006B3149" w:rsidRDefault="004C2EE0" w:rsidP="006B3149">
            <w:pPr>
              <w:pStyle w:val="Akapitzlist"/>
              <w:numPr>
                <w:ilvl w:val="0"/>
                <w:numId w:val="12"/>
              </w:numPr>
              <w:rPr>
                <w:rFonts w:ascii="Times New Roman" w:eastAsia="Calibri" w:hAnsi="Times New Roman" w:cs="Times New Roman"/>
                <w:sz w:val="16"/>
                <w:szCs w:val="16"/>
              </w:rPr>
            </w:pPr>
            <w:r w:rsidRPr="006B3149">
              <w:rPr>
                <w:rFonts w:ascii="Times New Roman" w:eastAsia="Calibri" w:hAnsi="Times New Roman" w:cs="Times New Roman"/>
                <w:sz w:val="16"/>
                <w:szCs w:val="16"/>
              </w:rPr>
              <w:t xml:space="preserve">powstanie lub zawyżenie straty podatkowej, </w:t>
            </w:r>
          </w:p>
          <w:p w:rsidR="004C2EE0" w:rsidRPr="006B3149" w:rsidRDefault="004C2EE0" w:rsidP="006B3149">
            <w:pPr>
              <w:pStyle w:val="Akapitzlist"/>
              <w:numPr>
                <w:ilvl w:val="0"/>
                <w:numId w:val="12"/>
              </w:numPr>
              <w:rPr>
                <w:rFonts w:ascii="Times New Roman" w:eastAsia="Calibri" w:hAnsi="Times New Roman" w:cs="Times New Roman"/>
                <w:sz w:val="16"/>
                <w:szCs w:val="16"/>
              </w:rPr>
            </w:pPr>
            <w:r w:rsidRPr="006B3149">
              <w:rPr>
                <w:rFonts w:ascii="Times New Roman" w:eastAsia="Calibri" w:hAnsi="Times New Roman" w:cs="Times New Roman"/>
                <w:sz w:val="16"/>
                <w:szCs w:val="16"/>
              </w:rPr>
              <w:t xml:space="preserve">powstanie nadpłaty lub prawa do zwrotu podatku, </w:t>
            </w:r>
          </w:p>
          <w:p w:rsidR="004C2EE0" w:rsidRPr="006B3149" w:rsidRDefault="004C2EE0" w:rsidP="006B3149">
            <w:pPr>
              <w:pStyle w:val="Akapitzlist"/>
              <w:numPr>
                <w:ilvl w:val="0"/>
                <w:numId w:val="12"/>
              </w:numPr>
              <w:rPr>
                <w:rFonts w:ascii="Times New Roman" w:eastAsia="Calibri" w:hAnsi="Times New Roman" w:cs="Times New Roman"/>
                <w:sz w:val="16"/>
                <w:szCs w:val="16"/>
              </w:rPr>
            </w:pPr>
            <w:r w:rsidRPr="006B3149">
              <w:rPr>
                <w:rFonts w:ascii="Times New Roman" w:eastAsia="Calibri" w:hAnsi="Times New Roman" w:cs="Times New Roman"/>
                <w:sz w:val="16"/>
                <w:szCs w:val="16"/>
              </w:rPr>
              <w:t xml:space="preserve">zawyżenie kwoty nadpłaty, </w:t>
            </w:r>
          </w:p>
          <w:p w:rsidR="004C2EE0" w:rsidRPr="006B3149" w:rsidRDefault="004C2EE0" w:rsidP="006B3149">
            <w:pPr>
              <w:pStyle w:val="Akapitzlist"/>
              <w:numPr>
                <w:ilvl w:val="0"/>
                <w:numId w:val="12"/>
              </w:numPr>
              <w:rPr>
                <w:rFonts w:ascii="Times New Roman" w:eastAsia="Calibri" w:hAnsi="Times New Roman" w:cs="Times New Roman"/>
                <w:sz w:val="16"/>
                <w:szCs w:val="16"/>
              </w:rPr>
            </w:pPr>
            <w:r w:rsidRPr="006B3149">
              <w:rPr>
                <w:rFonts w:ascii="Times New Roman" w:eastAsia="Calibri" w:hAnsi="Times New Roman" w:cs="Times New Roman"/>
                <w:sz w:val="16"/>
                <w:szCs w:val="16"/>
              </w:rPr>
              <w:t xml:space="preserve">zawyżenie kwoty zwrotu podatku, </w:t>
            </w:r>
          </w:p>
          <w:p w:rsidR="004C2EE0" w:rsidRPr="006B3149" w:rsidRDefault="004C2EE0" w:rsidP="006B3149">
            <w:pPr>
              <w:pStyle w:val="Akapitzlist"/>
              <w:numPr>
                <w:ilvl w:val="0"/>
                <w:numId w:val="12"/>
              </w:numPr>
              <w:spacing w:line="276" w:lineRule="auto"/>
              <w:rPr>
                <w:rFonts w:ascii="Times New Roman" w:eastAsia="Calibri" w:hAnsi="Times New Roman" w:cs="Times New Roman"/>
                <w:sz w:val="16"/>
                <w:szCs w:val="16"/>
              </w:rPr>
            </w:pPr>
            <w:r w:rsidRPr="006B3149">
              <w:rPr>
                <w:rFonts w:ascii="Times New Roman" w:eastAsia="Calibri" w:hAnsi="Times New Roman" w:cs="Times New Roman"/>
                <w:sz w:val="16"/>
                <w:szCs w:val="16"/>
              </w:rPr>
              <w:t>brak obowiązku pobrania podatku przez płatnika, jeżeli wynika on z niepowstania zobowiązania,</w:t>
            </w:r>
            <w:r w:rsidR="004E3062" w:rsidRPr="006B3149">
              <w:rPr>
                <w:rFonts w:ascii="Times New Roman" w:eastAsia="Calibri" w:hAnsi="Times New Roman" w:cs="Times New Roman"/>
                <w:sz w:val="16"/>
                <w:szCs w:val="16"/>
              </w:rPr>
              <w:t xml:space="preserve"> </w:t>
            </w:r>
            <w:r w:rsidRPr="006B3149">
              <w:rPr>
                <w:rFonts w:ascii="Times New Roman" w:eastAsia="Calibri" w:hAnsi="Times New Roman" w:cs="Times New Roman"/>
                <w:sz w:val="16"/>
                <w:szCs w:val="16"/>
              </w:rPr>
              <w:t>podatkowego, odsunięcia w czasie powstania zobowiązania podatkowego lub obniżenia jego wysokości, podwyższenie kwoty nadwyżki podatku naliczonego nad należnym.</w:t>
            </w:r>
          </w:p>
        </w:tc>
      </w:tr>
      <w:tr w:rsidR="004C2EE0" w:rsidTr="00B537E0">
        <w:trPr>
          <w:jc w:val="center"/>
        </w:trPr>
        <w:tc>
          <w:tcPr>
            <w:tcW w:w="5000" w:type="pct"/>
            <w:tcBorders>
              <w:top w:val="single" w:sz="4" w:space="0" w:color="AEAAAA" w:themeColor="background2" w:themeShade="BF"/>
              <w:left w:val="single" w:sz="12" w:space="0" w:color="FFFFFF" w:themeColor="background1"/>
              <w:bottom w:val="single" w:sz="12" w:space="0" w:color="000000" w:themeColor="text1"/>
              <w:right w:val="single" w:sz="12" w:space="0" w:color="FFFFFF" w:themeColor="background1"/>
            </w:tcBorders>
            <w:vAlign w:val="center"/>
          </w:tcPr>
          <w:p w:rsidR="004C2EE0" w:rsidRPr="006B3149" w:rsidRDefault="004C2EE0" w:rsidP="00F52D3F">
            <w:pPr>
              <w:spacing w:line="276" w:lineRule="auto"/>
              <w:jc w:val="both"/>
              <w:rPr>
                <w:rFonts w:ascii="Times New Roman" w:hAnsi="Times New Roman" w:cs="Times New Roman"/>
                <w:sz w:val="4"/>
                <w:szCs w:val="15"/>
              </w:rPr>
            </w:pPr>
          </w:p>
        </w:tc>
      </w:tr>
      <w:tr w:rsidR="004C2EE0" w:rsidTr="00B537E0">
        <w:trPr>
          <w:trHeight w:val="283"/>
          <w:jc w:val="center"/>
        </w:trPr>
        <w:tc>
          <w:tcPr>
            <w:tcW w:w="500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4C2EE0" w:rsidRPr="006B3149" w:rsidRDefault="004C2EE0" w:rsidP="00F52D3F">
            <w:pPr>
              <w:jc w:val="center"/>
              <w:rPr>
                <w:rFonts w:ascii="Times New Roman" w:hAnsi="Times New Roman" w:cs="Times New Roman"/>
                <w:b/>
                <w:sz w:val="16"/>
                <w:szCs w:val="16"/>
              </w:rPr>
            </w:pPr>
            <w:r w:rsidRPr="00C42EDB">
              <w:rPr>
                <w:rFonts w:ascii="Times New Roman" w:hAnsi="Times New Roman" w:cs="Times New Roman"/>
                <w:b/>
                <w:color w:val="C00000"/>
                <w:sz w:val="16"/>
                <w:szCs w:val="16"/>
              </w:rPr>
              <w:t>Kryterium kwalifikowanego korzystającego</w:t>
            </w:r>
          </w:p>
        </w:tc>
      </w:tr>
      <w:tr w:rsidR="004C2EE0" w:rsidTr="00B537E0">
        <w:trPr>
          <w:jc w:val="center"/>
        </w:trPr>
        <w:tc>
          <w:tcPr>
            <w:tcW w:w="5000" w:type="pct"/>
            <w:tcBorders>
              <w:top w:val="single" w:sz="12" w:space="0" w:color="000000" w:themeColor="text1"/>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C2EE0" w:rsidRPr="00122F9B" w:rsidRDefault="004C2EE0" w:rsidP="00F52D3F">
            <w:pPr>
              <w:jc w:val="both"/>
              <w:rPr>
                <w:rFonts w:ascii="Times New Roman" w:hAnsi="Times New Roman" w:cs="Times New Roman"/>
                <w:sz w:val="16"/>
                <w:szCs w:val="16"/>
              </w:rPr>
            </w:pPr>
            <w:r w:rsidRPr="00122F9B">
              <w:rPr>
                <w:rFonts w:ascii="Times New Roman" w:hAnsi="Times New Roman" w:cs="Times New Roman"/>
                <w:sz w:val="16"/>
                <w:szCs w:val="16"/>
              </w:rPr>
              <w:t xml:space="preserve">Jest spełnione w szczególności, gdy: </w:t>
            </w:r>
          </w:p>
          <w:p w:rsidR="004C2EE0" w:rsidRPr="006B3149" w:rsidRDefault="004C2EE0" w:rsidP="00F52D3F">
            <w:pPr>
              <w:pStyle w:val="Akapitzlist"/>
              <w:numPr>
                <w:ilvl w:val="0"/>
                <w:numId w:val="3"/>
              </w:numPr>
              <w:contextualSpacing w:val="0"/>
              <w:jc w:val="both"/>
              <w:rPr>
                <w:rFonts w:ascii="Times New Roman" w:hAnsi="Times New Roman" w:cs="Times New Roman"/>
                <w:sz w:val="16"/>
                <w:szCs w:val="16"/>
              </w:rPr>
            </w:pPr>
            <w:r w:rsidRPr="006B3149">
              <w:rPr>
                <w:rFonts w:ascii="Times New Roman" w:hAnsi="Times New Roman" w:cs="Times New Roman"/>
                <w:sz w:val="16"/>
                <w:szCs w:val="16"/>
              </w:rPr>
              <w:t>przychody lub koszty korzystającego albo wartość aktywów tego podmiotu w rozumieniu przepisów o rachunkowości ustalone na podstawie prowadzonych ksiąg rachunkowych, przekroczyły w poprzednim roku lub w bieżącym roku obrotowym równowartość 10.000.000 euro; lub</w:t>
            </w:r>
          </w:p>
          <w:p w:rsidR="004C2EE0" w:rsidRPr="006B3149" w:rsidRDefault="004C2EE0" w:rsidP="00F52D3F">
            <w:pPr>
              <w:pStyle w:val="Akapitzlist"/>
              <w:numPr>
                <w:ilvl w:val="0"/>
                <w:numId w:val="3"/>
              </w:numPr>
              <w:contextualSpacing w:val="0"/>
              <w:jc w:val="both"/>
              <w:rPr>
                <w:rFonts w:ascii="Times New Roman" w:hAnsi="Times New Roman" w:cs="Times New Roman"/>
                <w:sz w:val="16"/>
                <w:szCs w:val="16"/>
              </w:rPr>
            </w:pPr>
            <w:r w:rsidRPr="006B3149">
              <w:rPr>
                <w:rFonts w:ascii="Times New Roman" w:hAnsi="Times New Roman" w:cs="Times New Roman"/>
                <w:sz w:val="16"/>
                <w:szCs w:val="16"/>
              </w:rPr>
              <w:t xml:space="preserve">jeżeli udostępniane lub wdrażane uzgodnienie dotyczy rzeczy lub praw o wartości rynkowej przekraczającej równowartość 2.500.000 euro; lub  </w:t>
            </w:r>
          </w:p>
          <w:p w:rsidR="004C2EE0" w:rsidRPr="006B3149" w:rsidRDefault="004C2EE0" w:rsidP="00F52D3F">
            <w:pPr>
              <w:pStyle w:val="Akapitzlist"/>
              <w:numPr>
                <w:ilvl w:val="0"/>
                <w:numId w:val="3"/>
              </w:numPr>
              <w:contextualSpacing w:val="0"/>
              <w:jc w:val="both"/>
              <w:rPr>
                <w:rFonts w:ascii="Times New Roman" w:hAnsi="Times New Roman" w:cs="Times New Roman"/>
                <w:sz w:val="16"/>
                <w:szCs w:val="16"/>
              </w:rPr>
            </w:pPr>
            <w:r w:rsidRPr="006B3149">
              <w:rPr>
                <w:rFonts w:ascii="Times New Roman" w:hAnsi="Times New Roman" w:cs="Times New Roman"/>
                <w:sz w:val="16"/>
                <w:szCs w:val="16"/>
              </w:rPr>
              <w:t>jeśli korzystający jest podmiotem powiązanym w rozumieniu art. 11a ust. 1 pkt 4 ustawy z dnia 15 lutego 1992 r. o podatku dochodowym od osób prawnych z podmiotem, który spełnia co najmniej jedną z dwóch ww. przesłanek.</w:t>
            </w:r>
          </w:p>
        </w:tc>
      </w:tr>
      <w:tr w:rsidR="004C2EE0" w:rsidTr="00B537E0">
        <w:trPr>
          <w:jc w:val="center"/>
        </w:trPr>
        <w:tc>
          <w:tcPr>
            <w:tcW w:w="5000" w:type="pct"/>
            <w:tcBorders>
              <w:top w:val="single" w:sz="4" w:space="0" w:color="AEAAAA" w:themeColor="background2" w:themeShade="BF"/>
              <w:left w:val="single" w:sz="4" w:space="0" w:color="FFFFFF" w:themeColor="background1"/>
              <w:bottom w:val="single" w:sz="12" w:space="0" w:color="000000" w:themeColor="text1"/>
              <w:right w:val="single" w:sz="4" w:space="0" w:color="FFFFFF" w:themeColor="background1"/>
            </w:tcBorders>
          </w:tcPr>
          <w:p w:rsidR="004C2EE0" w:rsidRPr="006B3149" w:rsidRDefault="004C2EE0" w:rsidP="00F52D3F">
            <w:pPr>
              <w:jc w:val="center"/>
              <w:rPr>
                <w:rFonts w:ascii="Times New Roman" w:hAnsi="Times New Roman" w:cs="Times New Roman"/>
                <w:b/>
                <w:sz w:val="3"/>
                <w:szCs w:val="15"/>
              </w:rPr>
            </w:pPr>
          </w:p>
        </w:tc>
      </w:tr>
      <w:tr w:rsidR="004C2EE0" w:rsidTr="00B537E0">
        <w:trPr>
          <w:trHeight w:val="283"/>
          <w:jc w:val="center"/>
        </w:trPr>
        <w:tc>
          <w:tcPr>
            <w:tcW w:w="500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4C2EE0" w:rsidRPr="006B3149" w:rsidRDefault="004C2EE0" w:rsidP="00F52D3F">
            <w:pPr>
              <w:jc w:val="center"/>
              <w:rPr>
                <w:rFonts w:ascii="Times New Roman" w:hAnsi="Times New Roman" w:cs="Times New Roman"/>
                <w:b/>
                <w:sz w:val="16"/>
                <w:szCs w:val="16"/>
              </w:rPr>
            </w:pPr>
            <w:r w:rsidRPr="00C42EDB">
              <w:rPr>
                <w:rFonts w:ascii="Times New Roman" w:hAnsi="Times New Roman" w:cs="Times New Roman"/>
                <w:b/>
                <w:color w:val="C00000"/>
                <w:sz w:val="16"/>
                <w:szCs w:val="16"/>
              </w:rPr>
              <w:t>Kryterium transgraniczne</w:t>
            </w:r>
          </w:p>
        </w:tc>
      </w:tr>
      <w:tr w:rsidR="004C2EE0" w:rsidTr="00B537E0">
        <w:trPr>
          <w:jc w:val="center"/>
        </w:trPr>
        <w:tc>
          <w:tcPr>
            <w:tcW w:w="5000" w:type="pct"/>
            <w:tcBorders>
              <w:top w:val="single" w:sz="12" w:space="0" w:color="000000" w:themeColor="text1"/>
              <w:left w:val="single" w:sz="4" w:space="0" w:color="AEAAAA" w:themeColor="background2" w:themeShade="BF"/>
              <w:bottom w:val="single" w:sz="4" w:space="0" w:color="AEAAAA"/>
              <w:right w:val="single" w:sz="4" w:space="0" w:color="AEAAAA" w:themeColor="background2" w:themeShade="BF"/>
            </w:tcBorders>
            <w:vAlign w:val="center"/>
          </w:tcPr>
          <w:p w:rsidR="004C2EE0" w:rsidRPr="006B3149" w:rsidRDefault="004E3062" w:rsidP="00F52D3F">
            <w:pPr>
              <w:tabs>
                <w:tab w:val="left" w:pos="2848"/>
              </w:tabs>
              <w:jc w:val="both"/>
              <w:rPr>
                <w:rFonts w:ascii="Times New Roman" w:hAnsi="Times New Roman" w:cs="Times New Roman"/>
                <w:sz w:val="16"/>
                <w:szCs w:val="16"/>
              </w:rPr>
            </w:pPr>
            <w:r w:rsidRPr="006B3149">
              <w:rPr>
                <w:rFonts w:ascii="Times New Roman" w:hAnsi="Times New Roman" w:cs="Times New Roman"/>
                <w:sz w:val="16"/>
                <w:szCs w:val="16"/>
              </w:rPr>
              <w:t>U</w:t>
            </w:r>
            <w:r w:rsidR="004C2EE0" w:rsidRPr="006B3149">
              <w:rPr>
                <w:rFonts w:ascii="Times New Roman" w:hAnsi="Times New Roman" w:cs="Times New Roman"/>
                <w:sz w:val="16"/>
                <w:szCs w:val="16"/>
              </w:rPr>
              <w:t xml:space="preserve">waża się za spełnione, jeżeli uzgodnienie dotyczy więcej niż jednego państwa członkowskiego Unii Europejskiej lub państwa członkowskiego Unii Europejskiej </w:t>
            </w:r>
            <w:r w:rsidR="0038363D" w:rsidRPr="006B3149">
              <w:rPr>
                <w:rFonts w:ascii="Times New Roman" w:hAnsi="Times New Roman" w:cs="Times New Roman"/>
                <w:sz w:val="16"/>
                <w:szCs w:val="16"/>
              </w:rPr>
              <w:br/>
            </w:r>
            <w:r w:rsidR="004C2EE0" w:rsidRPr="006B3149">
              <w:rPr>
                <w:rFonts w:ascii="Times New Roman" w:hAnsi="Times New Roman" w:cs="Times New Roman"/>
                <w:sz w:val="16"/>
                <w:szCs w:val="16"/>
              </w:rPr>
              <w:t xml:space="preserve">i państwa trzeciego oraz spełnia co najmniej jeden z poniższych warunków: </w:t>
            </w:r>
          </w:p>
          <w:p w:rsidR="004C2EE0" w:rsidRPr="006B3149" w:rsidRDefault="004C2EE0" w:rsidP="00F52D3F">
            <w:pPr>
              <w:pStyle w:val="Akapitzlist"/>
              <w:numPr>
                <w:ilvl w:val="0"/>
                <w:numId w:val="4"/>
              </w:numPr>
              <w:tabs>
                <w:tab w:val="left" w:pos="2848"/>
              </w:tabs>
              <w:contextualSpacing w:val="0"/>
              <w:jc w:val="both"/>
              <w:rPr>
                <w:rFonts w:ascii="Times New Roman" w:hAnsi="Times New Roman" w:cs="Times New Roman"/>
                <w:sz w:val="16"/>
                <w:szCs w:val="16"/>
              </w:rPr>
            </w:pPr>
            <w:r w:rsidRPr="006B3149">
              <w:rPr>
                <w:rFonts w:ascii="Times New Roman" w:hAnsi="Times New Roman" w:cs="Times New Roman"/>
                <w:sz w:val="16"/>
                <w:szCs w:val="16"/>
              </w:rPr>
              <w:t xml:space="preserve">nie wszyscy uczestnicy uzgodnienia mają miejsce zamieszkania, siedzibę lub zarząd na terytorium tego samego państwa, </w:t>
            </w:r>
          </w:p>
          <w:p w:rsidR="004C2EE0" w:rsidRPr="006B3149" w:rsidRDefault="004C2EE0" w:rsidP="00F52D3F">
            <w:pPr>
              <w:pStyle w:val="Akapitzlist"/>
              <w:numPr>
                <w:ilvl w:val="0"/>
                <w:numId w:val="4"/>
              </w:numPr>
              <w:tabs>
                <w:tab w:val="left" w:pos="2848"/>
              </w:tabs>
              <w:contextualSpacing w:val="0"/>
              <w:jc w:val="both"/>
              <w:rPr>
                <w:rFonts w:ascii="Times New Roman" w:hAnsi="Times New Roman" w:cs="Times New Roman"/>
                <w:sz w:val="16"/>
                <w:szCs w:val="16"/>
              </w:rPr>
            </w:pPr>
            <w:r w:rsidRPr="006B3149">
              <w:rPr>
                <w:rFonts w:ascii="Times New Roman" w:hAnsi="Times New Roman" w:cs="Times New Roman"/>
                <w:sz w:val="16"/>
                <w:szCs w:val="16"/>
              </w:rPr>
              <w:lastRenderedPageBreak/>
              <w:t xml:space="preserve">co najmniej jeden uczestnik uzgodnienia ma miejsce zamieszkania, siedzibę lub zarząd na terytorium więcej niż jednego państwa, </w:t>
            </w:r>
          </w:p>
          <w:p w:rsidR="004C2EE0" w:rsidRPr="006B3149" w:rsidRDefault="004C2EE0" w:rsidP="00F52D3F">
            <w:pPr>
              <w:pStyle w:val="Akapitzlist"/>
              <w:numPr>
                <w:ilvl w:val="0"/>
                <w:numId w:val="4"/>
              </w:numPr>
              <w:tabs>
                <w:tab w:val="left" w:pos="2848"/>
              </w:tabs>
              <w:contextualSpacing w:val="0"/>
              <w:jc w:val="both"/>
              <w:rPr>
                <w:rFonts w:ascii="Times New Roman" w:hAnsi="Times New Roman" w:cs="Times New Roman"/>
                <w:sz w:val="16"/>
                <w:szCs w:val="16"/>
              </w:rPr>
            </w:pPr>
            <w:r w:rsidRPr="006B3149">
              <w:rPr>
                <w:rFonts w:ascii="Times New Roman" w:hAnsi="Times New Roman" w:cs="Times New Roman"/>
                <w:sz w:val="16"/>
                <w:szCs w:val="16"/>
              </w:rPr>
              <w:t xml:space="preserve">co najmniej jeden uczestnik uzgodnienia prowadzi działalność na terytorium danego państwa za pośrednictwem zagranicznego zakładu w tym państwie, a uzgodnienie stanowi część albo całość działalności gospodarczej tego zagranicznego zakładu, </w:t>
            </w:r>
          </w:p>
          <w:p w:rsidR="004C2EE0" w:rsidRPr="006B3149" w:rsidRDefault="004C2EE0" w:rsidP="00F52D3F">
            <w:pPr>
              <w:pStyle w:val="Akapitzlist"/>
              <w:numPr>
                <w:ilvl w:val="0"/>
                <w:numId w:val="4"/>
              </w:numPr>
              <w:tabs>
                <w:tab w:val="left" w:pos="2848"/>
              </w:tabs>
              <w:contextualSpacing w:val="0"/>
              <w:jc w:val="both"/>
              <w:rPr>
                <w:rFonts w:ascii="Times New Roman" w:hAnsi="Times New Roman" w:cs="Times New Roman"/>
                <w:sz w:val="16"/>
                <w:szCs w:val="16"/>
              </w:rPr>
            </w:pPr>
            <w:r w:rsidRPr="006B3149">
              <w:rPr>
                <w:rFonts w:ascii="Times New Roman" w:hAnsi="Times New Roman" w:cs="Times New Roman"/>
                <w:sz w:val="16"/>
                <w:szCs w:val="16"/>
              </w:rPr>
              <w:t xml:space="preserve">co najmniej jeden uczestnik uzgodnienia prowadzi działalność na terytorium innego państwa nie mając miejsca zamieszkania ani siedziby na terytorium tego państwa oraz nie posiadając zagranicznego zakładu na terytorium tego państwa, </w:t>
            </w:r>
          </w:p>
          <w:p w:rsidR="004C2EE0" w:rsidRPr="006B3149" w:rsidRDefault="004C2EE0" w:rsidP="00F52D3F">
            <w:pPr>
              <w:pStyle w:val="Akapitzlist"/>
              <w:numPr>
                <w:ilvl w:val="0"/>
                <w:numId w:val="4"/>
              </w:numPr>
              <w:tabs>
                <w:tab w:val="left" w:pos="2848"/>
              </w:tabs>
              <w:contextualSpacing w:val="0"/>
              <w:jc w:val="both"/>
              <w:rPr>
                <w:rFonts w:ascii="Times New Roman" w:hAnsi="Times New Roman" w:cs="Times New Roman"/>
                <w:sz w:val="16"/>
                <w:szCs w:val="16"/>
              </w:rPr>
            </w:pPr>
            <w:r w:rsidRPr="006B3149">
              <w:rPr>
                <w:rFonts w:ascii="Times New Roman" w:hAnsi="Times New Roman" w:cs="Times New Roman"/>
                <w:sz w:val="16"/>
                <w:szCs w:val="16"/>
              </w:rPr>
              <w:t>uzgodnienie może mieć wpływ na automatyczną wymianę informacji, o której mowa w dziale III ustawy z dnia 9 marca 2017 r. o wymianie informacji podatkowych z innymi państwami, lub na wskazanie beneficjenta rzeczywistego w rozumieniu ustawy z dnia 1 marca 2018 r. o przeciwdziałaniu praniu pieniędzy i finansowaniu terroryzmu</w:t>
            </w:r>
            <w:r w:rsidR="0038363D" w:rsidRPr="006B3149">
              <w:rPr>
                <w:rFonts w:ascii="Times New Roman" w:hAnsi="Times New Roman" w:cs="Times New Roman"/>
                <w:sz w:val="16"/>
                <w:szCs w:val="16"/>
              </w:rPr>
              <w:t>,</w:t>
            </w:r>
          </w:p>
          <w:p w:rsidR="004C2EE0" w:rsidRPr="006B3149" w:rsidRDefault="004C2EE0" w:rsidP="00F52D3F">
            <w:pPr>
              <w:tabs>
                <w:tab w:val="left" w:pos="2848"/>
              </w:tabs>
              <w:jc w:val="both"/>
              <w:rPr>
                <w:rFonts w:ascii="Times New Roman" w:hAnsi="Times New Roman" w:cs="Times New Roman"/>
                <w:sz w:val="16"/>
                <w:szCs w:val="16"/>
              </w:rPr>
            </w:pPr>
            <w:r w:rsidRPr="006B3149">
              <w:rPr>
                <w:rFonts w:ascii="Times New Roman" w:hAnsi="Times New Roman" w:cs="Times New Roman"/>
                <w:sz w:val="16"/>
                <w:szCs w:val="16"/>
              </w:rPr>
              <w:t>– z wyjątkiem sytuacji, gdy uzgodnienie dotyczy wyłącznie podatku od wartości dodanej, w tym podatku od towarów i usług, podatku akcyzowego lub ceł, nakładanych na terytorium państwa członkowskiego Unii Europejskiej.</w:t>
            </w:r>
          </w:p>
        </w:tc>
      </w:tr>
      <w:tr w:rsidR="004C2EE0" w:rsidTr="00B537E0">
        <w:trPr>
          <w:jc w:val="center"/>
        </w:trPr>
        <w:tc>
          <w:tcPr>
            <w:tcW w:w="5000" w:type="pct"/>
            <w:tcBorders>
              <w:top w:val="single" w:sz="4" w:space="0" w:color="AEAAAA"/>
              <w:left w:val="single" w:sz="4" w:space="0" w:color="FFFFFF" w:themeColor="background1"/>
              <w:bottom w:val="single" w:sz="12" w:space="0" w:color="000000" w:themeColor="text1"/>
              <w:right w:val="single" w:sz="4" w:space="0" w:color="FFFFFF" w:themeColor="background1"/>
            </w:tcBorders>
          </w:tcPr>
          <w:p w:rsidR="004C2EE0" w:rsidRPr="006B3149" w:rsidRDefault="004C2EE0" w:rsidP="00F52D3F">
            <w:pPr>
              <w:tabs>
                <w:tab w:val="left" w:pos="2848"/>
              </w:tabs>
              <w:jc w:val="both"/>
              <w:rPr>
                <w:rFonts w:ascii="Times New Roman" w:hAnsi="Times New Roman" w:cs="Times New Roman"/>
                <w:sz w:val="3"/>
                <w:szCs w:val="15"/>
              </w:rPr>
            </w:pPr>
          </w:p>
        </w:tc>
      </w:tr>
      <w:tr w:rsidR="004C2EE0" w:rsidTr="00B537E0">
        <w:trPr>
          <w:trHeight w:val="283"/>
          <w:jc w:val="center"/>
        </w:trPr>
        <w:tc>
          <w:tcPr>
            <w:tcW w:w="5000" w:type="pct"/>
            <w:tcBorders>
              <w:top w:val="single" w:sz="12" w:space="0" w:color="000000" w:themeColor="text1"/>
              <w:left w:val="single" w:sz="12" w:space="0" w:color="000000" w:themeColor="text1"/>
              <w:bottom w:val="single" w:sz="12" w:space="0" w:color="auto"/>
              <w:right w:val="single" w:sz="12" w:space="0" w:color="000000" w:themeColor="text1"/>
            </w:tcBorders>
            <w:vAlign w:val="center"/>
          </w:tcPr>
          <w:p w:rsidR="004C2EE0" w:rsidRPr="006B3149" w:rsidRDefault="004C2EE0" w:rsidP="00F52D3F">
            <w:pPr>
              <w:tabs>
                <w:tab w:val="left" w:pos="2848"/>
              </w:tabs>
              <w:jc w:val="center"/>
              <w:rPr>
                <w:rFonts w:ascii="Times New Roman" w:hAnsi="Times New Roman" w:cs="Times New Roman"/>
                <w:sz w:val="16"/>
                <w:szCs w:val="16"/>
              </w:rPr>
            </w:pPr>
            <w:r w:rsidRPr="00C42EDB">
              <w:rPr>
                <w:rFonts w:ascii="Times New Roman" w:hAnsi="Times New Roman" w:cs="Times New Roman"/>
                <w:b/>
                <w:color w:val="C00000"/>
                <w:sz w:val="16"/>
                <w:szCs w:val="16"/>
              </w:rPr>
              <w:t>Ogólna cecha rozpoznawcza</w:t>
            </w:r>
          </w:p>
        </w:tc>
      </w:tr>
      <w:tr w:rsidR="004C2EE0" w:rsidTr="00B537E0">
        <w:trPr>
          <w:jc w:val="center"/>
        </w:trPr>
        <w:tc>
          <w:tcPr>
            <w:tcW w:w="5000" w:type="pct"/>
            <w:tcBorders>
              <w:top w:val="single" w:sz="12" w:space="0" w:color="auto"/>
              <w:left w:val="single" w:sz="4" w:space="0" w:color="AEAAAA" w:themeColor="background2" w:themeShade="BF"/>
              <w:bottom w:val="single" w:sz="4" w:space="0" w:color="AEAAAA" w:themeColor="background2" w:themeShade="BF"/>
              <w:right w:val="single" w:sz="4" w:space="0" w:color="AEAAAA" w:themeColor="background2" w:themeShade="BF"/>
            </w:tcBorders>
          </w:tcPr>
          <w:p w:rsidR="004C2EE0" w:rsidRPr="006B3149" w:rsidRDefault="00AD5465" w:rsidP="00F52D3F">
            <w:pPr>
              <w:pStyle w:val="Akapitzlist"/>
              <w:numPr>
                <w:ilvl w:val="0"/>
                <w:numId w:val="10"/>
              </w:numPr>
              <w:tabs>
                <w:tab w:val="left" w:pos="2848"/>
              </w:tabs>
              <w:spacing w:line="276" w:lineRule="auto"/>
              <w:contextualSpacing w:val="0"/>
              <w:jc w:val="both"/>
              <w:rPr>
                <w:rFonts w:ascii="Times New Roman" w:hAnsi="Times New Roman" w:cs="Times New Roman"/>
                <w:sz w:val="16"/>
                <w:szCs w:val="16"/>
              </w:rPr>
            </w:pPr>
            <w:r w:rsidRPr="006B3149">
              <w:rPr>
                <w:rFonts w:ascii="Times New Roman" w:hAnsi="Times New Roman" w:cs="Times New Roman"/>
                <w:sz w:val="16"/>
                <w:szCs w:val="16"/>
              </w:rPr>
              <w:t>Klauzula poufności – np. Klauzula, w której zastrzeżono poufność w stosunku do korzyści podatkowej;</w:t>
            </w:r>
          </w:p>
          <w:p w:rsidR="004C2EE0" w:rsidRPr="006B3149" w:rsidRDefault="00AD5465" w:rsidP="00F52D3F">
            <w:pPr>
              <w:pStyle w:val="Akapitzlist"/>
              <w:numPr>
                <w:ilvl w:val="0"/>
                <w:numId w:val="10"/>
              </w:numPr>
              <w:tabs>
                <w:tab w:val="left" w:pos="2848"/>
              </w:tabs>
              <w:spacing w:line="276" w:lineRule="auto"/>
              <w:contextualSpacing w:val="0"/>
              <w:jc w:val="both"/>
              <w:rPr>
                <w:rFonts w:ascii="Times New Roman" w:hAnsi="Times New Roman" w:cs="Times New Roman"/>
                <w:sz w:val="16"/>
                <w:szCs w:val="16"/>
              </w:rPr>
            </w:pPr>
            <w:r w:rsidRPr="006B3149">
              <w:rPr>
                <w:rFonts w:ascii="Times New Roman" w:hAnsi="Times New Roman" w:cs="Times New Roman"/>
                <w:sz w:val="16"/>
                <w:szCs w:val="16"/>
              </w:rPr>
              <w:t xml:space="preserve">Uprawnienie promotora do wynagrodzenia uzależnionego od wysokości korzyści podatkowej wynikającej z uzgodnienia; </w:t>
            </w:r>
          </w:p>
          <w:p w:rsidR="004C2EE0" w:rsidRPr="006B3149" w:rsidRDefault="00AD5465" w:rsidP="00F52D3F">
            <w:pPr>
              <w:pStyle w:val="Akapitzlist"/>
              <w:numPr>
                <w:ilvl w:val="0"/>
                <w:numId w:val="10"/>
              </w:numPr>
              <w:tabs>
                <w:tab w:val="left" w:pos="2848"/>
              </w:tabs>
              <w:spacing w:line="276" w:lineRule="auto"/>
              <w:contextualSpacing w:val="0"/>
              <w:jc w:val="both"/>
              <w:rPr>
                <w:rFonts w:ascii="Times New Roman" w:hAnsi="Times New Roman" w:cs="Times New Roman"/>
                <w:sz w:val="16"/>
                <w:szCs w:val="16"/>
              </w:rPr>
            </w:pPr>
            <w:r w:rsidRPr="006B3149">
              <w:rPr>
                <w:rFonts w:ascii="Times New Roman" w:hAnsi="Times New Roman" w:cs="Times New Roman"/>
                <w:sz w:val="16"/>
                <w:szCs w:val="16"/>
              </w:rPr>
              <w:t>Zobowiązanie promotora do zwrotu wynagrodzenia lub jego części w przypadku gdy korzyść podatkowa nie powstanie lub powstanie w wysokości niższ</w:t>
            </w:r>
            <w:r w:rsidR="004C2EE0" w:rsidRPr="006B3149">
              <w:rPr>
                <w:rFonts w:ascii="Times New Roman" w:hAnsi="Times New Roman" w:cs="Times New Roman"/>
                <w:sz w:val="16"/>
                <w:szCs w:val="16"/>
              </w:rPr>
              <w:t>ej, niż zakładano;</w:t>
            </w:r>
          </w:p>
          <w:p w:rsidR="004C2EE0" w:rsidRPr="006B3149" w:rsidRDefault="00AD5465" w:rsidP="00F52D3F">
            <w:pPr>
              <w:pStyle w:val="Akapitzlist"/>
              <w:numPr>
                <w:ilvl w:val="0"/>
                <w:numId w:val="10"/>
              </w:numPr>
              <w:tabs>
                <w:tab w:val="left" w:pos="2848"/>
              </w:tabs>
              <w:spacing w:line="276" w:lineRule="auto"/>
              <w:contextualSpacing w:val="0"/>
              <w:jc w:val="both"/>
              <w:rPr>
                <w:rFonts w:ascii="Times New Roman" w:hAnsi="Times New Roman" w:cs="Times New Roman"/>
                <w:sz w:val="16"/>
                <w:szCs w:val="16"/>
              </w:rPr>
            </w:pPr>
            <w:r w:rsidRPr="006B3149">
              <w:rPr>
                <w:rFonts w:ascii="Times New Roman" w:hAnsi="Times New Roman" w:cs="Times New Roman"/>
                <w:sz w:val="16"/>
                <w:szCs w:val="16"/>
              </w:rPr>
              <w:t xml:space="preserve">Znacznie ujednolicona dokumentacja; </w:t>
            </w:r>
          </w:p>
          <w:p w:rsidR="004C2EE0" w:rsidRPr="006B3149" w:rsidRDefault="00AD5465" w:rsidP="00F52D3F">
            <w:pPr>
              <w:pStyle w:val="Akapitzlist"/>
              <w:numPr>
                <w:ilvl w:val="0"/>
                <w:numId w:val="10"/>
              </w:numPr>
              <w:tabs>
                <w:tab w:val="left" w:pos="2848"/>
              </w:tabs>
              <w:spacing w:line="276" w:lineRule="auto"/>
              <w:contextualSpacing w:val="0"/>
              <w:jc w:val="both"/>
              <w:rPr>
                <w:rFonts w:ascii="Times New Roman" w:hAnsi="Times New Roman" w:cs="Times New Roman"/>
                <w:sz w:val="16"/>
                <w:szCs w:val="16"/>
              </w:rPr>
            </w:pPr>
            <w:r w:rsidRPr="006B3149">
              <w:rPr>
                <w:rFonts w:ascii="Times New Roman" w:hAnsi="Times New Roman" w:cs="Times New Roman"/>
                <w:sz w:val="16"/>
                <w:szCs w:val="16"/>
              </w:rPr>
              <w:t>Celowe czynności dotyczące nabycia spółki przynoszącej straty;</w:t>
            </w:r>
          </w:p>
          <w:p w:rsidR="004C2EE0" w:rsidRPr="006B3149" w:rsidRDefault="00AD5465" w:rsidP="00F52D3F">
            <w:pPr>
              <w:pStyle w:val="Akapitzlist"/>
              <w:numPr>
                <w:ilvl w:val="0"/>
                <w:numId w:val="10"/>
              </w:numPr>
              <w:tabs>
                <w:tab w:val="left" w:pos="2848"/>
              </w:tabs>
              <w:spacing w:line="276" w:lineRule="auto"/>
              <w:contextualSpacing w:val="0"/>
              <w:jc w:val="both"/>
              <w:rPr>
                <w:rFonts w:ascii="Times New Roman" w:hAnsi="Times New Roman" w:cs="Times New Roman"/>
                <w:sz w:val="16"/>
                <w:szCs w:val="16"/>
              </w:rPr>
            </w:pPr>
            <w:r w:rsidRPr="006B3149">
              <w:rPr>
                <w:rFonts w:ascii="Times New Roman" w:hAnsi="Times New Roman" w:cs="Times New Roman"/>
                <w:sz w:val="16"/>
                <w:szCs w:val="16"/>
              </w:rPr>
              <w:t>Zmiana kwalifikacji dochodów – np. Z</w:t>
            </w:r>
            <w:r w:rsidR="004C2EE0" w:rsidRPr="006B3149">
              <w:rPr>
                <w:rFonts w:ascii="Times New Roman" w:hAnsi="Times New Roman" w:cs="Times New Roman"/>
                <w:sz w:val="16"/>
                <w:szCs w:val="16"/>
              </w:rPr>
              <w:t>miana zasad opodatkowania;</w:t>
            </w:r>
          </w:p>
          <w:p w:rsidR="004C2EE0" w:rsidRPr="006B3149" w:rsidRDefault="00AD5465" w:rsidP="00F52D3F">
            <w:pPr>
              <w:pStyle w:val="Akapitzlist"/>
              <w:numPr>
                <w:ilvl w:val="0"/>
                <w:numId w:val="10"/>
              </w:numPr>
              <w:tabs>
                <w:tab w:val="left" w:pos="2848"/>
              </w:tabs>
              <w:spacing w:line="276" w:lineRule="auto"/>
              <w:contextualSpacing w:val="0"/>
              <w:jc w:val="both"/>
              <w:rPr>
                <w:rFonts w:ascii="Times New Roman" w:hAnsi="Times New Roman" w:cs="Times New Roman"/>
                <w:sz w:val="16"/>
                <w:szCs w:val="16"/>
              </w:rPr>
            </w:pPr>
            <w:r w:rsidRPr="006B3149">
              <w:rPr>
                <w:rFonts w:ascii="Times New Roman" w:hAnsi="Times New Roman" w:cs="Times New Roman"/>
                <w:sz w:val="16"/>
                <w:szCs w:val="16"/>
              </w:rPr>
              <w:t>Czynności prowadzące do okrężnego obiegu środków pieniężnych;</w:t>
            </w:r>
          </w:p>
          <w:p w:rsidR="004C2EE0" w:rsidRPr="006B3149" w:rsidRDefault="00AD5465" w:rsidP="00F52D3F">
            <w:pPr>
              <w:pStyle w:val="Akapitzlist"/>
              <w:numPr>
                <w:ilvl w:val="0"/>
                <w:numId w:val="10"/>
              </w:numPr>
              <w:tabs>
                <w:tab w:val="left" w:pos="2848"/>
              </w:tabs>
              <w:spacing w:line="276" w:lineRule="auto"/>
              <w:contextualSpacing w:val="0"/>
              <w:jc w:val="both"/>
              <w:rPr>
                <w:rFonts w:ascii="Times New Roman" w:hAnsi="Times New Roman" w:cs="Times New Roman"/>
                <w:sz w:val="16"/>
                <w:szCs w:val="16"/>
              </w:rPr>
            </w:pPr>
            <w:r w:rsidRPr="006B3149">
              <w:rPr>
                <w:rFonts w:ascii="Times New Roman" w:hAnsi="Times New Roman" w:cs="Times New Roman"/>
                <w:sz w:val="16"/>
                <w:szCs w:val="16"/>
              </w:rPr>
              <w:t>Transgranicz</w:t>
            </w:r>
            <w:r w:rsidR="004C2EE0" w:rsidRPr="006B3149">
              <w:rPr>
                <w:rFonts w:ascii="Times New Roman" w:hAnsi="Times New Roman" w:cs="Times New Roman"/>
                <w:sz w:val="16"/>
                <w:szCs w:val="16"/>
              </w:rPr>
              <w:t>ne płatności pomiędzy podmiotami powiązanymi podlegające zaliczeniu do kosztów uzyskania przychodów;</w:t>
            </w:r>
          </w:p>
          <w:p w:rsidR="004C2EE0" w:rsidRPr="006B3149" w:rsidRDefault="00AD5465" w:rsidP="00F52D3F">
            <w:pPr>
              <w:pStyle w:val="Akapitzlist"/>
              <w:numPr>
                <w:ilvl w:val="0"/>
                <w:numId w:val="10"/>
              </w:numPr>
              <w:tabs>
                <w:tab w:val="left" w:pos="2848"/>
              </w:tabs>
              <w:spacing w:line="276" w:lineRule="auto"/>
              <w:contextualSpacing w:val="0"/>
              <w:jc w:val="both"/>
              <w:rPr>
                <w:rFonts w:ascii="Times New Roman" w:hAnsi="Times New Roman" w:cs="Times New Roman"/>
                <w:sz w:val="16"/>
                <w:szCs w:val="16"/>
              </w:rPr>
            </w:pPr>
            <w:r w:rsidRPr="006B3149">
              <w:rPr>
                <w:rFonts w:ascii="Times New Roman" w:hAnsi="Times New Roman" w:cs="Times New Roman"/>
                <w:sz w:val="16"/>
                <w:szCs w:val="16"/>
              </w:rPr>
              <w:t>Nie nakłada się podatku dochodowego od osób prawnych lub pobiera się podatek dochodowy od osób prawnych według stawki zerowej lub stawki mniejszej niż 5%;</w:t>
            </w:r>
          </w:p>
          <w:p w:rsidR="004C2EE0" w:rsidRPr="006B3149" w:rsidRDefault="00AD5465" w:rsidP="00F52D3F">
            <w:pPr>
              <w:pStyle w:val="Akapitzlist"/>
              <w:numPr>
                <w:ilvl w:val="0"/>
                <w:numId w:val="10"/>
              </w:numPr>
              <w:tabs>
                <w:tab w:val="left" w:pos="2848"/>
              </w:tabs>
              <w:spacing w:line="276" w:lineRule="auto"/>
              <w:contextualSpacing w:val="0"/>
              <w:jc w:val="both"/>
              <w:rPr>
                <w:rFonts w:ascii="Times New Roman" w:hAnsi="Times New Roman" w:cs="Times New Roman"/>
                <w:sz w:val="16"/>
                <w:szCs w:val="16"/>
              </w:rPr>
            </w:pPr>
            <w:r w:rsidRPr="006B3149">
              <w:rPr>
                <w:rFonts w:ascii="Times New Roman" w:hAnsi="Times New Roman" w:cs="Times New Roman"/>
                <w:sz w:val="16"/>
                <w:szCs w:val="16"/>
              </w:rPr>
              <w:t>Płatności korzystają z całkowitego zwolnienia lub objęte są preferencyjnymi zasadami opodatkowania</w:t>
            </w:r>
            <w:r w:rsidR="004C2EE0" w:rsidRPr="006B3149">
              <w:rPr>
                <w:rFonts w:ascii="Times New Roman" w:hAnsi="Times New Roman" w:cs="Times New Roman"/>
                <w:sz w:val="16"/>
                <w:szCs w:val="16"/>
              </w:rPr>
              <w:t>;</w:t>
            </w:r>
          </w:p>
          <w:p w:rsidR="004C2EE0" w:rsidRPr="006B3149" w:rsidRDefault="00AD5465" w:rsidP="00F52D3F">
            <w:pPr>
              <w:pStyle w:val="Akapitzlist"/>
              <w:numPr>
                <w:ilvl w:val="0"/>
                <w:numId w:val="10"/>
              </w:numPr>
              <w:tabs>
                <w:tab w:val="left" w:pos="2848"/>
              </w:tabs>
              <w:spacing w:line="276" w:lineRule="auto"/>
              <w:contextualSpacing w:val="0"/>
              <w:jc w:val="both"/>
              <w:rPr>
                <w:rFonts w:ascii="Times New Roman" w:hAnsi="Times New Roman" w:cs="Times New Roman"/>
                <w:sz w:val="16"/>
                <w:szCs w:val="16"/>
              </w:rPr>
            </w:pPr>
            <w:r w:rsidRPr="006B3149">
              <w:rPr>
                <w:rFonts w:ascii="Times New Roman" w:hAnsi="Times New Roman" w:cs="Times New Roman"/>
                <w:sz w:val="16"/>
                <w:szCs w:val="16"/>
              </w:rPr>
              <w:t>Zobowiązanie korzystającego – np. Do wypłaty odszkodowania lub wynagrodzenia promotorowi</w:t>
            </w:r>
            <w:r w:rsidR="00122F9B">
              <w:rPr>
                <w:rFonts w:ascii="Times New Roman" w:hAnsi="Times New Roman" w:cs="Times New Roman"/>
                <w:sz w:val="16"/>
                <w:szCs w:val="16"/>
              </w:rPr>
              <w:t>.</w:t>
            </w:r>
          </w:p>
        </w:tc>
      </w:tr>
      <w:tr w:rsidR="004C2EE0" w:rsidTr="00B537E0">
        <w:trPr>
          <w:trHeight w:val="283"/>
          <w:jc w:val="center"/>
        </w:trPr>
        <w:tc>
          <w:tcPr>
            <w:tcW w:w="5000" w:type="pct"/>
            <w:tcBorders>
              <w:top w:val="single" w:sz="12" w:space="0" w:color="auto"/>
              <w:left w:val="single" w:sz="12" w:space="0" w:color="000000" w:themeColor="text1"/>
              <w:bottom w:val="single" w:sz="4" w:space="0" w:color="AEAAAA" w:themeColor="background2" w:themeShade="BF"/>
              <w:right w:val="single" w:sz="12" w:space="0" w:color="000000" w:themeColor="text1"/>
            </w:tcBorders>
            <w:vAlign w:val="center"/>
          </w:tcPr>
          <w:p w:rsidR="004C2EE0" w:rsidRPr="006B3149" w:rsidRDefault="004C2EE0" w:rsidP="00F52D3F">
            <w:pPr>
              <w:tabs>
                <w:tab w:val="left" w:pos="2848"/>
              </w:tabs>
              <w:jc w:val="center"/>
              <w:rPr>
                <w:rFonts w:ascii="Times New Roman" w:hAnsi="Times New Roman" w:cs="Times New Roman"/>
                <w:sz w:val="16"/>
                <w:szCs w:val="16"/>
              </w:rPr>
            </w:pPr>
            <w:r w:rsidRPr="00C42EDB">
              <w:rPr>
                <w:rFonts w:ascii="Times New Roman" w:hAnsi="Times New Roman" w:cs="Times New Roman"/>
                <w:b/>
                <w:color w:val="C00000"/>
                <w:sz w:val="16"/>
                <w:szCs w:val="16"/>
              </w:rPr>
              <w:t>Szczególna cecha rozpoznawcza</w:t>
            </w:r>
          </w:p>
        </w:tc>
      </w:tr>
      <w:tr w:rsidR="004C2EE0" w:rsidTr="00B537E0">
        <w:trPr>
          <w:jc w:val="center"/>
        </w:trPr>
        <w:tc>
          <w:tcPr>
            <w:tcW w:w="5000" w:type="pct"/>
            <w:tcBorders>
              <w:top w:val="single" w:sz="12" w:space="0" w:color="auto"/>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C2EE0" w:rsidRPr="006B3149" w:rsidRDefault="00E40251" w:rsidP="00F52D3F">
            <w:pPr>
              <w:pStyle w:val="Akapitzlist"/>
              <w:numPr>
                <w:ilvl w:val="0"/>
                <w:numId w:val="10"/>
              </w:numPr>
              <w:tabs>
                <w:tab w:val="left" w:pos="2848"/>
              </w:tabs>
              <w:spacing w:line="276" w:lineRule="auto"/>
              <w:contextualSpacing w:val="0"/>
              <w:jc w:val="both"/>
              <w:rPr>
                <w:rFonts w:ascii="Times New Roman" w:hAnsi="Times New Roman" w:cs="Times New Roman"/>
                <w:sz w:val="16"/>
                <w:szCs w:val="16"/>
              </w:rPr>
            </w:pPr>
            <w:r w:rsidRPr="006B3149">
              <w:rPr>
                <w:rFonts w:ascii="Times New Roman" w:hAnsi="Times New Roman" w:cs="Times New Roman"/>
                <w:sz w:val="16"/>
                <w:szCs w:val="16"/>
              </w:rPr>
              <w:t xml:space="preserve">Zaliczenie do kosztów uzyskania przychodów płatności do odbiorców z krajów stosujących szkodliwą konkurencję podatkową; </w:t>
            </w:r>
          </w:p>
          <w:p w:rsidR="004C2EE0" w:rsidRPr="006B3149" w:rsidRDefault="00E40251" w:rsidP="00F52D3F">
            <w:pPr>
              <w:pStyle w:val="Akapitzlist"/>
              <w:numPr>
                <w:ilvl w:val="0"/>
                <w:numId w:val="10"/>
              </w:numPr>
              <w:tabs>
                <w:tab w:val="left" w:pos="2848"/>
              </w:tabs>
              <w:spacing w:line="276" w:lineRule="auto"/>
              <w:contextualSpacing w:val="0"/>
              <w:jc w:val="both"/>
              <w:rPr>
                <w:rFonts w:ascii="Times New Roman" w:hAnsi="Times New Roman" w:cs="Times New Roman"/>
                <w:sz w:val="16"/>
                <w:szCs w:val="16"/>
              </w:rPr>
            </w:pPr>
            <w:r w:rsidRPr="006B3149">
              <w:rPr>
                <w:rFonts w:ascii="Times New Roman" w:hAnsi="Times New Roman" w:cs="Times New Roman"/>
                <w:sz w:val="16"/>
                <w:szCs w:val="16"/>
              </w:rPr>
              <w:t>Dokonywane są odpisy amortyzacyjne względem tego samego środka trwałego lub wartości niematerialnej i prawnej w więcej niż jednym państ</w:t>
            </w:r>
            <w:r w:rsidR="004C2EE0" w:rsidRPr="006B3149">
              <w:rPr>
                <w:rFonts w:ascii="Times New Roman" w:hAnsi="Times New Roman" w:cs="Times New Roman"/>
                <w:sz w:val="16"/>
                <w:szCs w:val="16"/>
              </w:rPr>
              <w:t>wie;</w:t>
            </w:r>
          </w:p>
          <w:p w:rsidR="004C2EE0" w:rsidRPr="006B3149" w:rsidRDefault="00E40251" w:rsidP="00F52D3F">
            <w:pPr>
              <w:pStyle w:val="Akapitzlist"/>
              <w:numPr>
                <w:ilvl w:val="0"/>
                <w:numId w:val="10"/>
              </w:numPr>
              <w:tabs>
                <w:tab w:val="left" w:pos="2848"/>
              </w:tabs>
              <w:spacing w:line="276" w:lineRule="auto"/>
              <w:contextualSpacing w:val="0"/>
              <w:jc w:val="both"/>
              <w:rPr>
                <w:rFonts w:ascii="Times New Roman" w:hAnsi="Times New Roman" w:cs="Times New Roman"/>
                <w:sz w:val="16"/>
                <w:szCs w:val="16"/>
              </w:rPr>
            </w:pPr>
            <w:r w:rsidRPr="006B3149">
              <w:rPr>
                <w:rFonts w:ascii="Times New Roman" w:hAnsi="Times New Roman" w:cs="Times New Roman"/>
                <w:sz w:val="16"/>
                <w:szCs w:val="16"/>
              </w:rPr>
              <w:t xml:space="preserve">Dochód lub majątek korzysta z metod mających na celu unikanie podwójnego opodatkowania w więcej niż jednym państwie; </w:t>
            </w:r>
          </w:p>
          <w:p w:rsidR="004C2EE0" w:rsidRPr="006B3149" w:rsidRDefault="00E40251" w:rsidP="00F52D3F">
            <w:pPr>
              <w:pStyle w:val="Akapitzlist"/>
              <w:numPr>
                <w:ilvl w:val="0"/>
                <w:numId w:val="10"/>
              </w:numPr>
              <w:tabs>
                <w:tab w:val="left" w:pos="2848"/>
              </w:tabs>
              <w:spacing w:line="276" w:lineRule="auto"/>
              <w:contextualSpacing w:val="0"/>
              <w:jc w:val="both"/>
              <w:rPr>
                <w:rFonts w:ascii="Times New Roman" w:hAnsi="Times New Roman" w:cs="Times New Roman"/>
                <w:sz w:val="16"/>
                <w:szCs w:val="16"/>
              </w:rPr>
            </w:pPr>
            <w:r w:rsidRPr="006B3149">
              <w:rPr>
                <w:rFonts w:ascii="Times New Roman" w:hAnsi="Times New Roman" w:cs="Times New Roman"/>
                <w:sz w:val="16"/>
                <w:szCs w:val="16"/>
              </w:rPr>
              <w:t>Przenoszenie aktywów między państwami prowadzące do różnicy w wynagrodzeniu o co najmniej 25%;</w:t>
            </w:r>
          </w:p>
          <w:p w:rsidR="004C2EE0" w:rsidRPr="006B3149" w:rsidRDefault="00E40251" w:rsidP="00F52D3F">
            <w:pPr>
              <w:pStyle w:val="Akapitzlist"/>
              <w:numPr>
                <w:ilvl w:val="0"/>
                <w:numId w:val="10"/>
              </w:numPr>
              <w:tabs>
                <w:tab w:val="left" w:pos="2848"/>
              </w:tabs>
              <w:spacing w:line="276" w:lineRule="auto"/>
              <w:contextualSpacing w:val="0"/>
              <w:jc w:val="both"/>
              <w:rPr>
                <w:rFonts w:ascii="Times New Roman" w:hAnsi="Times New Roman" w:cs="Times New Roman"/>
                <w:sz w:val="16"/>
                <w:szCs w:val="16"/>
              </w:rPr>
            </w:pPr>
            <w:r w:rsidRPr="006B3149">
              <w:rPr>
                <w:rFonts w:ascii="Times New Roman" w:hAnsi="Times New Roman" w:cs="Times New Roman"/>
                <w:sz w:val="16"/>
                <w:szCs w:val="16"/>
              </w:rPr>
              <w:t>Obejście przepisów o wymianie informac</w:t>
            </w:r>
            <w:r w:rsidR="004C2EE0" w:rsidRPr="006B3149">
              <w:rPr>
                <w:rFonts w:ascii="Times New Roman" w:hAnsi="Times New Roman" w:cs="Times New Roman"/>
                <w:sz w:val="16"/>
                <w:szCs w:val="16"/>
              </w:rPr>
              <w:t xml:space="preserve">ji podatkowych z innymi państwami; </w:t>
            </w:r>
          </w:p>
          <w:p w:rsidR="004C2EE0" w:rsidRPr="006B3149" w:rsidRDefault="00E40251" w:rsidP="00F52D3F">
            <w:pPr>
              <w:pStyle w:val="Akapitzlist"/>
              <w:numPr>
                <w:ilvl w:val="0"/>
                <w:numId w:val="10"/>
              </w:numPr>
              <w:tabs>
                <w:tab w:val="left" w:pos="2848"/>
              </w:tabs>
              <w:spacing w:line="276" w:lineRule="auto"/>
              <w:contextualSpacing w:val="0"/>
              <w:jc w:val="both"/>
              <w:rPr>
                <w:rFonts w:ascii="Times New Roman" w:hAnsi="Times New Roman" w:cs="Times New Roman"/>
                <w:sz w:val="16"/>
                <w:szCs w:val="16"/>
              </w:rPr>
            </w:pPr>
            <w:r w:rsidRPr="006B3149">
              <w:rPr>
                <w:rFonts w:ascii="Times New Roman" w:hAnsi="Times New Roman" w:cs="Times New Roman"/>
                <w:sz w:val="16"/>
                <w:szCs w:val="16"/>
              </w:rPr>
              <w:t>Występuje nieprzejrzysta struktura;</w:t>
            </w:r>
          </w:p>
          <w:p w:rsidR="004C2EE0" w:rsidRPr="006B3149" w:rsidRDefault="00E40251" w:rsidP="00F52D3F">
            <w:pPr>
              <w:pStyle w:val="Akapitzlist"/>
              <w:numPr>
                <w:ilvl w:val="0"/>
                <w:numId w:val="10"/>
              </w:numPr>
              <w:tabs>
                <w:tab w:val="left" w:pos="2848"/>
              </w:tabs>
              <w:spacing w:line="276" w:lineRule="auto"/>
              <w:contextualSpacing w:val="0"/>
              <w:jc w:val="both"/>
              <w:rPr>
                <w:rFonts w:ascii="Times New Roman" w:hAnsi="Times New Roman" w:cs="Times New Roman"/>
                <w:sz w:val="16"/>
                <w:szCs w:val="16"/>
              </w:rPr>
            </w:pPr>
            <w:r w:rsidRPr="006B3149">
              <w:rPr>
                <w:rFonts w:ascii="Times New Roman" w:hAnsi="Times New Roman" w:cs="Times New Roman"/>
                <w:sz w:val="16"/>
                <w:szCs w:val="16"/>
              </w:rPr>
              <w:t>Uproszczenie w stosowaniu przepisów związanych z ustalaniem cen transferowych;</w:t>
            </w:r>
          </w:p>
          <w:p w:rsidR="004C2EE0" w:rsidRPr="006B3149" w:rsidRDefault="00E40251" w:rsidP="00F52D3F">
            <w:pPr>
              <w:pStyle w:val="Akapitzlist"/>
              <w:numPr>
                <w:ilvl w:val="0"/>
                <w:numId w:val="10"/>
              </w:numPr>
              <w:tabs>
                <w:tab w:val="left" w:pos="2848"/>
              </w:tabs>
              <w:spacing w:line="276" w:lineRule="auto"/>
              <w:contextualSpacing w:val="0"/>
              <w:jc w:val="both"/>
              <w:rPr>
                <w:rFonts w:ascii="Times New Roman" w:hAnsi="Times New Roman" w:cs="Times New Roman"/>
                <w:sz w:val="16"/>
                <w:szCs w:val="16"/>
              </w:rPr>
            </w:pPr>
            <w:r w:rsidRPr="006B3149">
              <w:rPr>
                <w:rFonts w:ascii="Times New Roman" w:hAnsi="Times New Roman" w:cs="Times New Roman"/>
                <w:sz w:val="16"/>
                <w:szCs w:val="16"/>
              </w:rPr>
              <w:t xml:space="preserve">Pomiędzy podmiotami powiązanymi dochodzi do przeniesienia praw do wartości niematerialnych trudnych do </w:t>
            </w:r>
            <w:r w:rsidR="004C2EE0" w:rsidRPr="006B3149">
              <w:rPr>
                <w:rFonts w:ascii="Times New Roman" w:hAnsi="Times New Roman" w:cs="Times New Roman"/>
                <w:sz w:val="16"/>
                <w:szCs w:val="16"/>
              </w:rPr>
              <w:t>wyceny;</w:t>
            </w:r>
          </w:p>
          <w:p w:rsidR="004C2EE0" w:rsidRPr="006B3149" w:rsidRDefault="00E40251" w:rsidP="00F52D3F">
            <w:pPr>
              <w:pStyle w:val="Akapitzlist"/>
              <w:numPr>
                <w:ilvl w:val="0"/>
                <w:numId w:val="10"/>
              </w:numPr>
              <w:tabs>
                <w:tab w:val="left" w:pos="2848"/>
              </w:tabs>
              <w:spacing w:line="276" w:lineRule="auto"/>
              <w:contextualSpacing w:val="0"/>
              <w:jc w:val="both"/>
              <w:rPr>
                <w:rFonts w:ascii="Times New Roman" w:hAnsi="Times New Roman" w:cs="Times New Roman"/>
                <w:sz w:val="16"/>
                <w:szCs w:val="16"/>
              </w:rPr>
            </w:pPr>
            <w:r w:rsidRPr="006B3149">
              <w:rPr>
                <w:rFonts w:ascii="Times New Roman" w:hAnsi="Times New Roman" w:cs="Times New Roman"/>
                <w:sz w:val="16"/>
                <w:szCs w:val="16"/>
              </w:rPr>
              <w:t>Pomiędzy podmiotami powiązanymi dochodzi do przeniesienia funkcji, ryzyka lub aktywów jeżeli przewidywany roczny wynik finansowy podmiotu przenoszącego lub podmiotów przenoszących przed odsetkami i opodatkowaniem (</w:t>
            </w:r>
            <w:r w:rsidR="00122F9B">
              <w:rPr>
                <w:rFonts w:ascii="Times New Roman" w:hAnsi="Times New Roman" w:cs="Times New Roman"/>
                <w:sz w:val="16"/>
                <w:szCs w:val="16"/>
              </w:rPr>
              <w:t>EBIT</w:t>
            </w:r>
            <w:r w:rsidR="004C2EE0" w:rsidRPr="006B3149">
              <w:rPr>
                <w:rFonts w:ascii="Times New Roman" w:hAnsi="Times New Roman" w:cs="Times New Roman"/>
                <w:sz w:val="16"/>
                <w:szCs w:val="16"/>
              </w:rPr>
              <w:t xml:space="preserve">) w trzyletnim okresie po tym przeniesieniu wyniósłby mniej niż 50% przewidywanego rocznego </w:t>
            </w:r>
            <w:r w:rsidR="00122F9B">
              <w:rPr>
                <w:rFonts w:ascii="Times New Roman" w:hAnsi="Times New Roman" w:cs="Times New Roman"/>
                <w:sz w:val="16"/>
                <w:szCs w:val="16"/>
              </w:rPr>
              <w:t>EBIT</w:t>
            </w:r>
            <w:r w:rsidR="004C2EE0" w:rsidRPr="006B3149">
              <w:rPr>
                <w:rFonts w:ascii="Times New Roman" w:hAnsi="Times New Roman" w:cs="Times New Roman"/>
                <w:sz w:val="16"/>
                <w:szCs w:val="16"/>
              </w:rPr>
              <w:t>, gdyby nie dokonano przeniesienia</w:t>
            </w:r>
            <w:r w:rsidR="00122F9B">
              <w:rPr>
                <w:rFonts w:ascii="Times New Roman" w:hAnsi="Times New Roman" w:cs="Times New Roman"/>
                <w:sz w:val="16"/>
                <w:szCs w:val="16"/>
              </w:rPr>
              <w:t>.</w:t>
            </w:r>
          </w:p>
        </w:tc>
      </w:tr>
      <w:tr w:rsidR="004C2EE0" w:rsidTr="00B537E0">
        <w:trPr>
          <w:jc w:val="center"/>
        </w:trPr>
        <w:tc>
          <w:tcPr>
            <w:tcW w:w="5000" w:type="pct"/>
            <w:tcBorders>
              <w:top w:val="single" w:sz="4" w:space="0" w:color="AEAAAA" w:themeColor="background2" w:themeShade="BF"/>
              <w:left w:val="single" w:sz="12" w:space="0" w:color="FFFFFF" w:themeColor="background1"/>
              <w:bottom w:val="single" w:sz="4" w:space="0" w:color="AEAAAA" w:themeColor="background2" w:themeShade="BF"/>
              <w:right w:val="single" w:sz="12" w:space="0" w:color="FFFFFF" w:themeColor="background1"/>
            </w:tcBorders>
          </w:tcPr>
          <w:p w:rsidR="004C2EE0" w:rsidRPr="006B3149" w:rsidRDefault="004C2EE0" w:rsidP="00F52D3F">
            <w:pPr>
              <w:tabs>
                <w:tab w:val="left" w:pos="2848"/>
              </w:tabs>
              <w:jc w:val="both"/>
              <w:rPr>
                <w:rFonts w:ascii="Times New Roman" w:hAnsi="Times New Roman" w:cs="Times New Roman"/>
                <w:sz w:val="3"/>
                <w:szCs w:val="15"/>
              </w:rPr>
            </w:pPr>
          </w:p>
        </w:tc>
      </w:tr>
      <w:tr w:rsidR="004C2EE0" w:rsidTr="00B537E0">
        <w:trPr>
          <w:trHeight w:val="283"/>
          <w:jc w:val="center"/>
        </w:trPr>
        <w:tc>
          <w:tcPr>
            <w:tcW w:w="5000" w:type="pct"/>
            <w:tcBorders>
              <w:top w:val="single" w:sz="12" w:space="0" w:color="auto"/>
              <w:left w:val="single" w:sz="12" w:space="0" w:color="000000" w:themeColor="text1"/>
              <w:bottom w:val="single" w:sz="4" w:space="0" w:color="AEAAAA" w:themeColor="background2" w:themeShade="BF"/>
              <w:right w:val="single" w:sz="12" w:space="0" w:color="000000" w:themeColor="text1"/>
            </w:tcBorders>
            <w:vAlign w:val="center"/>
          </w:tcPr>
          <w:p w:rsidR="004C2EE0" w:rsidRPr="006B3149" w:rsidRDefault="004C2EE0" w:rsidP="00F52D3F">
            <w:pPr>
              <w:tabs>
                <w:tab w:val="left" w:pos="2848"/>
              </w:tabs>
              <w:jc w:val="center"/>
              <w:rPr>
                <w:rFonts w:ascii="Times New Roman" w:hAnsi="Times New Roman" w:cs="Times New Roman"/>
                <w:sz w:val="16"/>
                <w:szCs w:val="16"/>
              </w:rPr>
            </w:pPr>
            <w:r w:rsidRPr="00C42EDB">
              <w:rPr>
                <w:rFonts w:ascii="Times New Roman" w:hAnsi="Times New Roman" w:cs="Times New Roman"/>
                <w:b/>
                <w:color w:val="C00000"/>
                <w:sz w:val="16"/>
                <w:szCs w:val="16"/>
              </w:rPr>
              <w:t>Inna szczególna cecha rozpoznawcza</w:t>
            </w:r>
          </w:p>
        </w:tc>
      </w:tr>
      <w:tr w:rsidR="004C2EE0" w:rsidTr="00B537E0">
        <w:trPr>
          <w:trHeight w:val="850"/>
          <w:jc w:val="center"/>
        </w:trPr>
        <w:tc>
          <w:tcPr>
            <w:tcW w:w="5000" w:type="pct"/>
            <w:tcBorders>
              <w:top w:val="single" w:sz="12" w:space="0" w:color="auto"/>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C2EE0" w:rsidRPr="006B3149" w:rsidRDefault="006B3149" w:rsidP="00F52D3F">
            <w:pPr>
              <w:pStyle w:val="Akapitzlist"/>
              <w:numPr>
                <w:ilvl w:val="0"/>
                <w:numId w:val="10"/>
              </w:numPr>
              <w:tabs>
                <w:tab w:val="left" w:pos="2848"/>
              </w:tabs>
              <w:contextualSpacing w:val="0"/>
              <w:jc w:val="both"/>
              <w:rPr>
                <w:rFonts w:ascii="Times New Roman" w:hAnsi="Times New Roman" w:cs="Times New Roman"/>
                <w:sz w:val="16"/>
                <w:szCs w:val="16"/>
              </w:rPr>
            </w:pPr>
            <w:r w:rsidRPr="006B3149">
              <w:rPr>
                <w:rFonts w:ascii="Times New Roman" w:hAnsi="Times New Roman" w:cs="Times New Roman"/>
                <w:sz w:val="16"/>
                <w:szCs w:val="16"/>
              </w:rPr>
              <w:t>Wpływ na część odroczonego podatku dochodowego lub aktywa, rezerwy przekracza kwotę 5 mln zł;</w:t>
            </w:r>
          </w:p>
          <w:p w:rsidR="004C2EE0" w:rsidRPr="006B3149" w:rsidRDefault="006B3149" w:rsidP="00F52D3F">
            <w:pPr>
              <w:pStyle w:val="Akapitzlist"/>
              <w:numPr>
                <w:ilvl w:val="0"/>
                <w:numId w:val="10"/>
              </w:numPr>
              <w:tabs>
                <w:tab w:val="left" w:pos="2848"/>
              </w:tabs>
              <w:contextualSpacing w:val="0"/>
              <w:jc w:val="both"/>
              <w:rPr>
                <w:rFonts w:ascii="Times New Roman" w:hAnsi="Times New Roman" w:cs="Times New Roman"/>
                <w:sz w:val="16"/>
                <w:szCs w:val="16"/>
              </w:rPr>
            </w:pPr>
            <w:r w:rsidRPr="006B3149">
              <w:rPr>
                <w:rFonts w:ascii="Times New Roman" w:hAnsi="Times New Roman" w:cs="Times New Roman"/>
                <w:sz w:val="16"/>
                <w:szCs w:val="16"/>
              </w:rPr>
              <w:t xml:space="preserve">Płatnik byłby </w:t>
            </w:r>
            <w:r w:rsidR="004C2EE0" w:rsidRPr="006B3149">
              <w:rPr>
                <w:rFonts w:ascii="Times New Roman" w:hAnsi="Times New Roman" w:cs="Times New Roman"/>
                <w:sz w:val="16"/>
                <w:szCs w:val="16"/>
              </w:rPr>
              <w:t>zobowiązany do pobrania podatku w wysokości przekraczającej 5 mln zł;</w:t>
            </w:r>
          </w:p>
          <w:p w:rsidR="004C2EE0" w:rsidRPr="006B3149" w:rsidRDefault="006B3149" w:rsidP="00F52D3F">
            <w:pPr>
              <w:pStyle w:val="Akapitzlist"/>
              <w:numPr>
                <w:ilvl w:val="0"/>
                <w:numId w:val="10"/>
              </w:numPr>
              <w:tabs>
                <w:tab w:val="left" w:pos="2848"/>
              </w:tabs>
              <w:contextualSpacing w:val="0"/>
              <w:jc w:val="both"/>
              <w:rPr>
                <w:rFonts w:ascii="Times New Roman" w:hAnsi="Times New Roman" w:cs="Times New Roman"/>
                <w:sz w:val="16"/>
                <w:szCs w:val="16"/>
              </w:rPr>
            </w:pPr>
            <w:r w:rsidRPr="006B3149">
              <w:rPr>
                <w:rFonts w:ascii="Times New Roman" w:hAnsi="Times New Roman" w:cs="Times New Roman"/>
                <w:sz w:val="16"/>
                <w:szCs w:val="16"/>
              </w:rPr>
              <w:t xml:space="preserve">Dochody (przychody) nierezydenta wynikające z uzgodnienia przekraczają łącznie kwotę 25 mln zł; </w:t>
            </w:r>
          </w:p>
          <w:p w:rsidR="004C2EE0" w:rsidRPr="006B3149" w:rsidRDefault="006B3149" w:rsidP="00F52D3F">
            <w:pPr>
              <w:pStyle w:val="Akapitzlist"/>
              <w:numPr>
                <w:ilvl w:val="0"/>
                <w:numId w:val="10"/>
              </w:numPr>
              <w:tabs>
                <w:tab w:val="left" w:pos="2848"/>
              </w:tabs>
              <w:contextualSpacing w:val="0"/>
              <w:jc w:val="both"/>
              <w:rPr>
                <w:rFonts w:ascii="Times New Roman" w:hAnsi="Times New Roman" w:cs="Times New Roman"/>
                <w:sz w:val="16"/>
                <w:szCs w:val="16"/>
              </w:rPr>
            </w:pPr>
            <w:r w:rsidRPr="006B3149">
              <w:rPr>
                <w:rFonts w:ascii="Times New Roman" w:hAnsi="Times New Roman" w:cs="Times New Roman"/>
                <w:sz w:val="16"/>
                <w:szCs w:val="16"/>
              </w:rPr>
              <w:t>Różnica pomiędzy polskim podatkiem a faktycznie podlegającym zapłacie podatkiem w innym p</w:t>
            </w:r>
            <w:r w:rsidR="004C2EE0" w:rsidRPr="006B3149">
              <w:rPr>
                <w:rFonts w:ascii="Times New Roman" w:hAnsi="Times New Roman" w:cs="Times New Roman"/>
                <w:sz w:val="16"/>
                <w:szCs w:val="16"/>
              </w:rPr>
              <w:t>aństwie przekracza kwotę 5 mln zł.</w:t>
            </w:r>
          </w:p>
        </w:tc>
      </w:tr>
      <w:tr w:rsidR="005A585F" w:rsidTr="00B537E0">
        <w:trPr>
          <w:trHeight w:val="20"/>
          <w:jc w:val="center"/>
        </w:trPr>
        <w:tc>
          <w:tcPr>
            <w:tcW w:w="5000" w:type="pct"/>
            <w:tcBorders>
              <w:top w:val="single" w:sz="4" w:space="0" w:color="AEAAAA" w:themeColor="background2" w:themeShade="BF"/>
              <w:left w:val="single" w:sz="4" w:space="0" w:color="FFFFFF" w:themeColor="background1"/>
              <w:bottom w:val="single" w:sz="12" w:space="0" w:color="auto"/>
              <w:right w:val="single" w:sz="4" w:space="0" w:color="FFFFFF" w:themeColor="background1"/>
            </w:tcBorders>
            <w:vAlign w:val="center"/>
          </w:tcPr>
          <w:p w:rsidR="005A585F" w:rsidRPr="00D65367" w:rsidRDefault="005A585F" w:rsidP="005A585F">
            <w:pPr>
              <w:tabs>
                <w:tab w:val="left" w:pos="2848"/>
              </w:tabs>
              <w:jc w:val="both"/>
              <w:rPr>
                <w:rFonts w:ascii="Times New Roman" w:hAnsi="Times New Roman" w:cs="Times New Roman"/>
                <w:sz w:val="3"/>
                <w:szCs w:val="3"/>
              </w:rPr>
            </w:pPr>
          </w:p>
        </w:tc>
      </w:tr>
      <w:tr w:rsidR="005A585F" w:rsidTr="00B537E0">
        <w:trPr>
          <w:trHeight w:val="283"/>
          <w:jc w:val="center"/>
        </w:trPr>
        <w:tc>
          <w:tcPr>
            <w:tcW w:w="5000" w:type="pct"/>
            <w:tcBorders>
              <w:top w:val="single" w:sz="12" w:space="0" w:color="auto"/>
              <w:left w:val="single" w:sz="12" w:space="0" w:color="000000" w:themeColor="text1"/>
              <w:bottom w:val="single" w:sz="12" w:space="0" w:color="auto"/>
              <w:right w:val="single" w:sz="12" w:space="0" w:color="000000" w:themeColor="text1"/>
            </w:tcBorders>
            <w:vAlign w:val="center"/>
          </w:tcPr>
          <w:p w:rsidR="005A585F" w:rsidRPr="001204CD" w:rsidRDefault="005A585F" w:rsidP="00D65367">
            <w:pPr>
              <w:tabs>
                <w:tab w:val="left" w:pos="2848"/>
              </w:tabs>
              <w:jc w:val="center"/>
              <w:rPr>
                <w:rFonts w:ascii="Times New Roman" w:hAnsi="Times New Roman" w:cs="Times New Roman"/>
                <w:b/>
                <w:sz w:val="16"/>
                <w:szCs w:val="16"/>
              </w:rPr>
            </w:pPr>
            <w:r w:rsidRPr="00C42EDB">
              <w:rPr>
                <w:rFonts w:ascii="Times New Roman" w:hAnsi="Times New Roman" w:cs="Times New Roman"/>
                <w:b/>
                <w:color w:val="C00000"/>
                <w:sz w:val="16"/>
                <w:szCs w:val="16"/>
              </w:rPr>
              <w:t>Schemat podatkowy krajowy</w:t>
            </w:r>
          </w:p>
        </w:tc>
      </w:tr>
      <w:tr w:rsidR="00D65367" w:rsidTr="00BC1DAC">
        <w:trPr>
          <w:trHeight w:val="454"/>
          <w:jc w:val="center"/>
        </w:trPr>
        <w:tc>
          <w:tcPr>
            <w:tcW w:w="5000" w:type="pct"/>
            <w:tcBorders>
              <w:top w:val="single" w:sz="12" w:space="0" w:color="auto"/>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D65367" w:rsidRDefault="00D3016B" w:rsidP="00D3016B">
            <w:pPr>
              <w:tabs>
                <w:tab w:val="left" w:pos="2848"/>
              </w:tabs>
              <w:jc w:val="both"/>
              <w:rPr>
                <w:rFonts w:ascii="Times New Roman" w:hAnsi="Times New Roman" w:cs="Times New Roman"/>
                <w:sz w:val="16"/>
                <w:szCs w:val="16"/>
              </w:rPr>
            </w:pPr>
            <w:r w:rsidRPr="00D3016B">
              <w:rPr>
                <w:rFonts w:ascii="Times New Roman" w:hAnsi="Times New Roman" w:cs="Times New Roman"/>
                <w:sz w:val="16"/>
                <w:szCs w:val="16"/>
              </w:rPr>
              <w:t xml:space="preserve">Uzgodnienie, </w:t>
            </w:r>
            <w:r w:rsidR="00017C79">
              <w:rPr>
                <w:rFonts w:ascii="Times New Roman" w:hAnsi="Times New Roman" w:cs="Times New Roman"/>
                <w:sz w:val="16"/>
                <w:szCs w:val="16"/>
              </w:rPr>
              <w:t xml:space="preserve">w którym </w:t>
            </w:r>
            <w:r w:rsidR="00B537E0">
              <w:rPr>
                <w:rFonts w:ascii="Times New Roman" w:hAnsi="Times New Roman" w:cs="Times New Roman"/>
                <w:sz w:val="16"/>
                <w:szCs w:val="16"/>
              </w:rPr>
              <w:t xml:space="preserve">spełnione jest kryterium kwalifikowanego korzystającego oraz które spełnia </w:t>
            </w:r>
            <w:r w:rsidRPr="00D3016B">
              <w:rPr>
                <w:rFonts w:ascii="Times New Roman" w:hAnsi="Times New Roman" w:cs="Times New Roman"/>
                <w:sz w:val="16"/>
                <w:szCs w:val="16"/>
              </w:rPr>
              <w:t>kryterium głównej korzyści oraz posiada ogólną cechę rozpoznawczą</w:t>
            </w:r>
            <w:r>
              <w:rPr>
                <w:rFonts w:ascii="Times New Roman" w:hAnsi="Times New Roman" w:cs="Times New Roman"/>
                <w:sz w:val="16"/>
                <w:szCs w:val="16"/>
              </w:rPr>
              <w:t xml:space="preserve"> </w:t>
            </w:r>
            <w:r w:rsidR="00017C79">
              <w:rPr>
                <w:rFonts w:ascii="Times New Roman" w:hAnsi="Times New Roman" w:cs="Times New Roman"/>
                <w:sz w:val="16"/>
                <w:szCs w:val="16"/>
              </w:rPr>
              <w:t xml:space="preserve">lub </w:t>
            </w:r>
            <w:r w:rsidRPr="00D3016B">
              <w:rPr>
                <w:rFonts w:ascii="Times New Roman" w:hAnsi="Times New Roman" w:cs="Times New Roman"/>
                <w:sz w:val="16"/>
                <w:szCs w:val="16"/>
              </w:rPr>
              <w:t xml:space="preserve">posiada szczególną cechę rozpoznawczą </w:t>
            </w:r>
            <w:r>
              <w:rPr>
                <w:rFonts w:ascii="Times New Roman" w:hAnsi="Times New Roman" w:cs="Times New Roman"/>
                <w:sz w:val="16"/>
                <w:szCs w:val="16"/>
              </w:rPr>
              <w:t xml:space="preserve">albo </w:t>
            </w:r>
            <w:r w:rsidRPr="00D3016B">
              <w:rPr>
                <w:rFonts w:ascii="Times New Roman" w:hAnsi="Times New Roman" w:cs="Times New Roman"/>
                <w:sz w:val="16"/>
                <w:szCs w:val="16"/>
              </w:rPr>
              <w:t>posiada inną szczególną cechę rozpoznawczą</w:t>
            </w:r>
            <w:r w:rsidR="001204CD">
              <w:rPr>
                <w:rFonts w:ascii="Times New Roman" w:hAnsi="Times New Roman" w:cs="Times New Roman"/>
                <w:sz w:val="16"/>
                <w:szCs w:val="16"/>
              </w:rPr>
              <w:t>.</w:t>
            </w:r>
          </w:p>
        </w:tc>
      </w:tr>
      <w:tr w:rsidR="00BC1DAC" w:rsidTr="00F959FD">
        <w:trPr>
          <w:trHeight w:val="283"/>
          <w:jc w:val="center"/>
        </w:trPr>
        <w:tc>
          <w:tcPr>
            <w:tcW w:w="5000" w:type="pct"/>
            <w:tcBorders>
              <w:top w:val="single" w:sz="12" w:space="0" w:color="auto"/>
              <w:left w:val="single" w:sz="12" w:space="0" w:color="auto"/>
              <w:bottom w:val="single" w:sz="12" w:space="0" w:color="auto"/>
              <w:right w:val="single" w:sz="12" w:space="0" w:color="auto"/>
            </w:tcBorders>
            <w:vAlign w:val="center"/>
          </w:tcPr>
          <w:p w:rsidR="00BC1DAC" w:rsidRPr="00D3016B" w:rsidRDefault="00BC1DAC" w:rsidP="00BC1DAC">
            <w:pPr>
              <w:tabs>
                <w:tab w:val="left" w:pos="2848"/>
              </w:tabs>
              <w:jc w:val="center"/>
              <w:rPr>
                <w:rFonts w:ascii="Times New Roman" w:hAnsi="Times New Roman" w:cs="Times New Roman"/>
                <w:sz w:val="16"/>
                <w:szCs w:val="16"/>
              </w:rPr>
            </w:pPr>
            <w:r w:rsidRPr="00C42EDB">
              <w:rPr>
                <w:rFonts w:ascii="Times New Roman" w:hAnsi="Times New Roman" w:cs="Times New Roman"/>
                <w:b/>
                <w:color w:val="C00000"/>
                <w:sz w:val="16"/>
                <w:szCs w:val="16"/>
              </w:rPr>
              <w:t>Schemat podatkowy standaryzowany</w:t>
            </w:r>
          </w:p>
        </w:tc>
      </w:tr>
      <w:tr w:rsidR="00BC1DAC" w:rsidTr="00F959FD">
        <w:trPr>
          <w:trHeight w:val="454"/>
          <w:jc w:val="center"/>
        </w:trPr>
        <w:tc>
          <w:tcPr>
            <w:tcW w:w="5000" w:type="pct"/>
            <w:tcBorders>
              <w:top w:val="single" w:sz="12" w:space="0" w:color="auto"/>
              <w:left w:val="single" w:sz="4" w:space="0" w:color="auto"/>
              <w:bottom w:val="single" w:sz="4" w:space="0" w:color="AEAAAA" w:themeColor="background2" w:themeShade="BF"/>
              <w:right w:val="single" w:sz="4" w:space="0" w:color="AEAAAA" w:themeColor="background2" w:themeShade="BF"/>
            </w:tcBorders>
            <w:vAlign w:val="center"/>
          </w:tcPr>
          <w:p w:rsidR="00BC1DAC" w:rsidRPr="00D3016B" w:rsidRDefault="00BC1DAC" w:rsidP="00BC1DAC">
            <w:pPr>
              <w:tabs>
                <w:tab w:val="left" w:pos="2848"/>
              </w:tabs>
              <w:jc w:val="both"/>
              <w:rPr>
                <w:rFonts w:ascii="Times New Roman" w:hAnsi="Times New Roman" w:cs="Times New Roman"/>
                <w:sz w:val="16"/>
                <w:szCs w:val="16"/>
              </w:rPr>
            </w:pPr>
            <w:r w:rsidRPr="00BC1DAC">
              <w:rPr>
                <w:rFonts w:ascii="Times New Roman" w:hAnsi="Times New Roman" w:cs="Times New Roman"/>
                <w:sz w:val="16"/>
                <w:szCs w:val="16"/>
              </w:rPr>
              <w:t>Schemat podatkowy możliwy do wdrożenia lub udostępnienia u więcej niż jednego korzystającego bez konieczności zmiany jego istotnych założeń, w szczególności dotyczących rodzaju czynności podejmowanych lub planowanych w ramach schematu podatkowego;</w:t>
            </w:r>
          </w:p>
        </w:tc>
      </w:tr>
      <w:tr w:rsidR="00D65367" w:rsidTr="00B537E0">
        <w:trPr>
          <w:trHeight w:val="20"/>
          <w:jc w:val="center"/>
        </w:trPr>
        <w:tc>
          <w:tcPr>
            <w:tcW w:w="5000" w:type="pct"/>
            <w:tcBorders>
              <w:top w:val="single" w:sz="4" w:space="0" w:color="AEAAAA" w:themeColor="background2" w:themeShade="BF"/>
              <w:left w:val="single" w:sz="4" w:space="0" w:color="FFFFFF" w:themeColor="background1"/>
              <w:bottom w:val="single" w:sz="12" w:space="0" w:color="auto"/>
              <w:right w:val="single" w:sz="4" w:space="0" w:color="FFFFFF" w:themeColor="background1"/>
            </w:tcBorders>
            <w:vAlign w:val="center"/>
          </w:tcPr>
          <w:p w:rsidR="00D65367" w:rsidRPr="00D65367" w:rsidRDefault="00D65367" w:rsidP="005A585F">
            <w:pPr>
              <w:tabs>
                <w:tab w:val="left" w:pos="2848"/>
              </w:tabs>
              <w:jc w:val="both"/>
              <w:rPr>
                <w:rFonts w:ascii="Times New Roman" w:hAnsi="Times New Roman" w:cs="Times New Roman"/>
                <w:sz w:val="3"/>
                <w:szCs w:val="3"/>
              </w:rPr>
            </w:pPr>
          </w:p>
        </w:tc>
      </w:tr>
      <w:tr w:rsidR="00D65367" w:rsidTr="00B537E0">
        <w:trPr>
          <w:trHeight w:val="283"/>
          <w:jc w:val="center"/>
        </w:trPr>
        <w:tc>
          <w:tcPr>
            <w:tcW w:w="5000" w:type="pct"/>
            <w:tcBorders>
              <w:top w:val="single" w:sz="12" w:space="0" w:color="auto"/>
              <w:left w:val="single" w:sz="12" w:space="0" w:color="000000" w:themeColor="text1"/>
              <w:bottom w:val="single" w:sz="12" w:space="0" w:color="auto"/>
              <w:right w:val="single" w:sz="12" w:space="0" w:color="000000" w:themeColor="text1"/>
            </w:tcBorders>
            <w:vAlign w:val="center"/>
          </w:tcPr>
          <w:p w:rsidR="00D65367" w:rsidRPr="001204CD" w:rsidRDefault="00D65367" w:rsidP="00D65367">
            <w:pPr>
              <w:tabs>
                <w:tab w:val="left" w:pos="2848"/>
              </w:tabs>
              <w:jc w:val="center"/>
              <w:rPr>
                <w:rFonts w:ascii="Times New Roman" w:hAnsi="Times New Roman" w:cs="Times New Roman"/>
                <w:b/>
                <w:sz w:val="16"/>
                <w:szCs w:val="16"/>
              </w:rPr>
            </w:pPr>
            <w:r w:rsidRPr="00C42EDB">
              <w:rPr>
                <w:rFonts w:ascii="Times New Roman" w:hAnsi="Times New Roman" w:cs="Times New Roman"/>
                <w:b/>
                <w:color w:val="C00000"/>
                <w:sz w:val="16"/>
                <w:szCs w:val="16"/>
              </w:rPr>
              <w:t>Schemat podatkowy transgraniczny</w:t>
            </w:r>
          </w:p>
        </w:tc>
      </w:tr>
      <w:tr w:rsidR="00D65367" w:rsidTr="00F959FD">
        <w:trPr>
          <w:trHeight w:val="340"/>
          <w:jc w:val="center"/>
        </w:trPr>
        <w:tc>
          <w:tcPr>
            <w:tcW w:w="5000" w:type="pct"/>
            <w:tcBorders>
              <w:top w:val="single" w:sz="12" w:space="0" w:color="auto"/>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D65367" w:rsidRDefault="00D3016B" w:rsidP="00017C79">
            <w:pPr>
              <w:tabs>
                <w:tab w:val="left" w:pos="2848"/>
              </w:tabs>
              <w:jc w:val="both"/>
              <w:rPr>
                <w:rFonts w:ascii="Times New Roman" w:hAnsi="Times New Roman" w:cs="Times New Roman"/>
                <w:sz w:val="16"/>
                <w:szCs w:val="16"/>
              </w:rPr>
            </w:pPr>
            <w:r w:rsidRPr="00D3016B">
              <w:rPr>
                <w:rFonts w:ascii="Times New Roman" w:hAnsi="Times New Roman" w:cs="Times New Roman"/>
                <w:sz w:val="16"/>
                <w:szCs w:val="16"/>
              </w:rPr>
              <w:t>Uzgodnienie, które spełnia kryterium transgraniczne oraz spełnia kryterium głównej korzyści oraz posiada którąkolwiek z ogólnych cech rozpoznawczych</w:t>
            </w:r>
            <w:r w:rsidR="00017C79">
              <w:rPr>
                <w:rFonts w:ascii="Times New Roman" w:hAnsi="Times New Roman" w:cs="Times New Roman"/>
                <w:sz w:val="16"/>
                <w:szCs w:val="16"/>
              </w:rPr>
              <w:t>.</w:t>
            </w:r>
          </w:p>
        </w:tc>
      </w:tr>
      <w:bookmarkEnd w:id="1"/>
    </w:tbl>
    <w:p w:rsidR="004751B4" w:rsidRPr="005824DC" w:rsidRDefault="004751B4" w:rsidP="004751B4">
      <w:pPr>
        <w:rPr>
          <w:rFonts w:ascii="Times New Roman" w:hAnsi="Times New Roman" w:cs="Times New Roman"/>
          <w:b/>
        </w:rPr>
      </w:pPr>
    </w:p>
    <w:sectPr w:rsidR="004751B4" w:rsidRPr="005824DC" w:rsidSect="00CB6753">
      <w:headerReference w:type="default" r:id="rId8"/>
      <w:footerReference w:type="default" r:id="rId9"/>
      <w:headerReference w:type="first" r:id="rId10"/>
      <w:footerReference w:type="first" r:id="rId11"/>
      <w:pgSz w:w="11906" w:h="16838"/>
      <w:pgMar w:top="720" w:right="720" w:bottom="720" w:left="720" w:header="70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7CE" w:rsidRDefault="008377CE" w:rsidP="00C769E1">
      <w:pPr>
        <w:spacing w:after="0" w:line="240" w:lineRule="auto"/>
      </w:pPr>
      <w:r>
        <w:separator/>
      </w:r>
    </w:p>
  </w:endnote>
  <w:endnote w:type="continuationSeparator" w:id="0">
    <w:p w:rsidR="008377CE" w:rsidRDefault="008377CE" w:rsidP="00C7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Times"/>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8DE" w:rsidRPr="00C42EDB" w:rsidRDefault="008377CE">
    <w:pPr>
      <w:pStyle w:val="Stopka"/>
      <w:jc w:val="right"/>
      <w:rPr>
        <w:rFonts w:ascii="Arial" w:hAnsi="Arial" w:cs="Arial"/>
        <w:sz w:val="18"/>
      </w:rPr>
    </w:pPr>
    <w:sdt>
      <w:sdtPr>
        <w:id w:val="-576597862"/>
        <w:docPartObj>
          <w:docPartGallery w:val="Page Numbers (Bottom of Page)"/>
          <w:docPartUnique/>
        </w:docPartObj>
      </w:sdtPr>
      <w:sdtEndPr>
        <w:rPr>
          <w:rFonts w:ascii="Arial" w:hAnsi="Arial" w:cs="Arial"/>
          <w:sz w:val="18"/>
        </w:rPr>
      </w:sdtEndPr>
      <w:sdtContent>
        <w:r w:rsidR="00517C01" w:rsidRPr="00C42EDB">
          <w:rPr>
            <w:rFonts w:ascii="Arial" w:hAnsi="Arial" w:cs="Arial"/>
            <w:sz w:val="18"/>
          </w:rPr>
          <w:fldChar w:fldCharType="begin"/>
        </w:r>
        <w:r w:rsidR="002F48DE" w:rsidRPr="00C42EDB">
          <w:rPr>
            <w:rFonts w:ascii="Arial" w:hAnsi="Arial" w:cs="Arial"/>
            <w:sz w:val="18"/>
          </w:rPr>
          <w:instrText>PAGE   \* MERGEFORMAT</w:instrText>
        </w:r>
        <w:r w:rsidR="00517C01" w:rsidRPr="00C42EDB">
          <w:rPr>
            <w:rFonts w:ascii="Arial" w:hAnsi="Arial" w:cs="Arial"/>
            <w:sz w:val="18"/>
          </w:rPr>
          <w:fldChar w:fldCharType="separate"/>
        </w:r>
        <w:r w:rsidR="00406649">
          <w:rPr>
            <w:rFonts w:ascii="Arial" w:hAnsi="Arial" w:cs="Arial"/>
            <w:noProof/>
            <w:sz w:val="18"/>
          </w:rPr>
          <w:t>3</w:t>
        </w:r>
        <w:r w:rsidR="00517C01" w:rsidRPr="00C42EDB">
          <w:rPr>
            <w:rFonts w:ascii="Arial" w:hAnsi="Arial" w:cs="Arial"/>
            <w:sz w:val="18"/>
          </w:rPr>
          <w:fldChar w:fldCharType="end"/>
        </w:r>
      </w:sdtContent>
    </w:sdt>
  </w:p>
  <w:p w:rsidR="000241C7" w:rsidRPr="007C0078" w:rsidRDefault="000241C7" w:rsidP="007C0078">
    <w:pPr>
      <w:pStyle w:val="Stopka"/>
      <w:jc w:val="right"/>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903590"/>
      <w:docPartObj>
        <w:docPartGallery w:val="Page Numbers (Bottom of Page)"/>
        <w:docPartUnique/>
      </w:docPartObj>
    </w:sdtPr>
    <w:sdtEndPr/>
    <w:sdtContent>
      <w:p w:rsidR="0074497E" w:rsidRDefault="00517C01">
        <w:pPr>
          <w:pStyle w:val="Stopka"/>
          <w:jc w:val="right"/>
        </w:pPr>
        <w:r>
          <w:fldChar w:fldCharType="begin"/>
        </w:r>
        <w:r w:rsidR="0074497E">
          <w:instrText>PAGE   \* MERGEFORMAT</w:instrText>
        </w:r>
        <w:r>
          <w:fldChar w:fldCharType="separate"/>
        </w:r>
        <w:r w:rsidR="00406649">
          <w:rPr>
            <w:noProof/>
          </w:rPr>
          <w:t>1</w:t>
        </w:r>
        <w:r>
          <w:fldChar w:fldCharType="end"/>
        </w:r>
      </w:p>
    </w:sdtContent>
  </w:sdt>
  <w:p w:rsidR="007C0078" w:rsidRPr="007C0078" w:rsidRDefault="007C0078" w:rsidP="007C0078">
    <w:pPr>
      <w:pStyle w:val="Stopka"/>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7CE" w:rsidRDefault="008377CE" w:rsidP="00C769E1">
      <w:pPr>
        <w:spacing w:after="0" w:line="240" w:lineRule="auto"/>
      </w:pPr>
      <w:r>
        <w:separator/>
      </w:r>
    </w:p>
  </w:footnote>
  <w:footnote w:type="continuationSeparator" w:id="0">
    <w:p w:rsidR="008377CE" w:rsidRDefault="008377CE" w:rsidP="00C76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9E1" w:rsidRPr="00C769E1" w:rsidRDefault="00C769E1" w:rsidP="00C769E1">
    <w:pPr>
      <w:spacing w:after="10" w:line="276" w:lineRule="auto"/>
      <w:ind w:left="4248"/>
      <w:jc w:val="both"/>
      <w:rPr>
        <w:rFonts w:ascii="Times New Roman" w:eastAsia="Arial" w:hAnsi="Times New Roman" w:cs="Times New Roman"/>
        <w:color w:val="000000"/>
        <w:sz w:val="16"/>
        <w:lang w:eastAsia="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F6" w:rsidRPr="00C42EDB" w:rsidRDefault="00406649" w:rsidP="00406649">
    <w:pPr>
      <w:spacing w:after="0" w:line="240" w:lineRule="auto"/>
      <w:jc w:val="both"/>
      <w:rPr>
        <w:rFonts w:ascii="Arial" w:eastAsia="Arial" w:hAnsi="Arial" w:cs="Arial"/>
        <w:b/>
        <w:color w:val="000000"/>
        <w:sz w:val="14"/>
        <w:lang w:eastAsia="pl-PL"/>
      </w:rPr>
    </w:pPr>
    <w:bookmarkStart w:id="2" w:name="page1"/>
    <w:bookmarkEnd w:id="2"/>
    <w:r w:rsidRPr="00A81F13">
      <w:rPr>
        <w:rFonts w:ascii="Arial" w:eastAsia="Arial" w:hAnsi="Arial" w:cs="Arial"/>
        <w:bCs/>
        <w:sz w:val="16"/>
        <w:szCs w:val="16"/>
      </w:rPr>
      <w:t>(2019-136169)</w:t>
    </w:r>
    <w:r>
      <w:rPr>
        <w:rFonts w:ascii="Arial" w:eastAsia="Arial" w:hAnsi="Arial" w:cs="Arial"/>
        <w:bCs/>
        <w:sz w:val="16"/>
        <w:szCs w:val="16"/>
      </w:rPr>
      <w:tab/>
    </w:r>
    <w:r>
      <w:rPr>
        <w:rFonts w:ascii="Arial" w:eastAsia="Arial" w:hAnsi="Arial" w:cs="Arial"/>
        <w:bCs/>
        <w:sz w:val="16"/>
        <w:szCs w:val="16"/>
      </w:rPr>
      <w:tab/>
    </w:r>
    <w:r>
      <w:rPr>
        <w:rFonts w:ascii="Arial" w:eastAsia="Arial" w:hAnsi="Arial" w:cs="Arial"/>
        <w:bCs/>
        <w:sz w:val="16"/>
        <w:szCs w:val="16"/>
      </w:rPr>
      <w:tab/>
    </w:r>
    <w:r>
      <w:rPr>
        <w:rFonts w:ascii="Arial" w:eastAsia="Arial" w:hAnsi="Arial" w:cs="Arial"/>
        <w:bCs/>
        <w:sz w:val="16"/>
        <w:szCs w:val="16"/>
      </w:rPr>
      <w:tab/>
    </w:r>
    <w:r>
      <w:rPr>
        <w:rFonts w:ascii="Arial" w:eastAsia="Arial" w:hAnsi="Arial" w:cs="Arial"/>
        <w:bCs/>
        <w:sz w:val="16"/>
        <w:szCs w:val="16"/>
      </w:rPr>
      <w:tab/>
    </w:r>
    <w:r w:rsidR="008A39F6" w:rsidRPr="00C42EDB">
      <w:rPr>
        <w:rFonts w:ascii="Arial" w:eastAsia="Arial" w:hAnsi="Arial" w:cs="Arial"/>
        <w:b/>
        <w:color w:val="000000"/>
        <w:sz w:val="14"/>
        <w:lang w:eastAsia="pl-PL"/>
      </w:rPr>
      <w:t xml:space="preserve">Załącznik </w:t>
    </w:r>
    <w:r w:rsidR="00C42EDB">
      <w:rPr>
        <w:rFonts w:ascii="Arial" w:eastAsia="Arial" w:hAnsi="Arial" w:cs="Arial"/>
        <w:b/>
        <w:color w:val="000000"/>
        <w:sz w:val="14"/>
        <w:lang w:eastAsia="pl-PL"/>
      </w:rPr>
      <w:t>N</w:t>
    </w:r>
    <w:r w:rsidR="008A39F6" w:rsidRPr="00C42EDB">
      <w:rPr>
        <w:rFonts w:ascii="Arial" w:eastAsia="Arial" w:hAnsi="Arial" w:cs="Arial"/>
        <w:b/>
        <w:color w:val="000000"/>
        <w:sz w:val="14"/>
        <w:lang w:eastAsia="pl-PL"/>
      </w:rPr>
      <w:t xml:space="preserve">r </w:t>
    </w:r>
    <w:r w:rsidR="00EB32F8" w:rsidRPr="00C42EDB">
      <w:rPr>
        <w:rFonts w:ascii="Arial" w:eastAsia="Arial" w:hAnsi="Arial" w:cs="Arial"/>
        <w:b/>
        <w:color w:val="000000"/>
        <w:sz w:val="14"/>
        <w:lang w:eastAsia="pl-PL"/>
      </w:rPr>
      <w:t>3</w:t>
    </w:r>
  </w:p>
  <w:p w:rsidR="008A39F6" w:rsidRPr="00C42EDB" w:rsidRDefault="008A39F6" w:rsidP="00406649">
    <w:pPr>
      <w:spacing w:after="0" w:line="240" w:lineRule="auto"/>
      <w:ind w:left="4248"/>
      <w:jc w:val="both"/>
      <w:rPr>
        <w:rFonts w:ascii="Arial" w:eastAsia="Arial" w:hAnsi="Arial" w:cs="Arial"/>
        <w:b/>
        <w:color w:val="000000"/>
        <w:sz w:val="14"/>
        <w:lang w:eastAsia="pl-PL"/>
      </w:rPr>
    </w:pPr>
    <w:r w:rsidRPr="00C42EDB">
      <w:rPr>
        <w:rFonts w:ascii="Arial" w:eastAsia="Arial" w:hAnsi="Arial" w:cs="Arial"/>
        <w:b/>
        <w:color w:val="000000"/>
        <w:sz w:val="14"/>
        <w:lang w:eastAsia="pl-PL"/>
      </w:rPr>
      <w:t xml:space="preserve">do procedury postępowania w zakresie przeciwdziałania niewywiązywaniu się z obowiązków przekazywania informacji o schematach podatkowych </w:t>
    </w:r>
    <w:r w:rsidR="00C42EDB">
      <w:rPr>
        <w:rFonts w:ascii="Arial" w:eastAsia="Arial" w:hAnsi="Arial" w:cs="Arial"/>
        <w:b/>
        <w:color w:val="000000"/>
        <w:sz w:val="14"/>
        <w:lang w:eastAsia="pl-PL"/>
      </w:rPr>
      <w:t>oraz w sprawie obiegu dokumentów związanych z identyfikowaniem i przekazywaniem takich informacji.</w:t>
    </w:r>
  </w:p>
  <w:p w:rsidR="0074497E" w:rsidRDefault="007449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1257"/>
    <w:multiLevelType w:val="hybridMultilevel"/>
    <w:tmpl w:val="FC1A219E"/>
    <w:lvl w:ilvl="0" w:tplc="2B88532E">
      <w:start w:val="1"/>
      <w:numFmt w:val="decimal"/>
      <w:lvlText w:val="%1."/>
      <w:lvlJc w:val="left"/>
      <w:pPr>
        <w:ind w:left="360" w:hanging="360"/>
      </w:pPr>
      <w:rPr>
        <w:rFonts w:hint="default"/>
        <w:b w:val="0"/>
        <w:i w:val="0"/>
        <w:strike w:val="0"/>
        <w:dstrike w:val="0"/>
        <w:color w:val="000000"/>
        <w:sz w:val="16"/>
        <w:szCs w:val="24"/>
        <w:u w:val="none" w:color="000000"/>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90B0162"/>
    <w:multiLevelType w:val="hybridMultilevel"/>
    <w:tmpl w:val="6F44E60C"/>
    <w:lvl w:ilvl="0" w:tplc="B094972A">
      <w:start w:val="1"/>
      <w:numFmt w:val="bullet"/>
      <w:lvlText w:val="▪"/>
      <w:lvlJc w:val="left"/>
      <w:pPr>
        <w:ind w:left="360" w:hanging="360"/>
      </w:pPr>
      <w:rPr>
        <w:rFonts w:ascii="Segoe UI Symbol" w:hAnsi="Segoe UI Symbol" w:cs="Segoe UI Symbol" w:hint="default"/>
        <w:b w:val="0"/>
        <w:i w:val="0"/>
        <w:strike w:val="0"/>
        <w:dstrike w:val="0"/>
        <w:color w:val="000000"/>
        <w:sz w:val="20"/>
        <w:szCs w:val="24"/>
        <w:u w:val="none" w:color="000000"/>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EB54E3B"/>
    <w:multiLevelType w:val="hybridMultilevel"/>
    <w:tmpl w:val="5D806B0C"/>
    <w:lvl w:ilvl="0" w:tplc="2E8C2DF8">
      <w:start w:val="1"/>
      <w:numFmt w:val="decimal"/>
      <w:lvlText w:val="%1."/>
      <w:lvlJc w:val="left"/>
      <w:pPr>
        <w:ind w:left="360" w:hanging="360"/>
      </w:pPr>
      <w:rPr>
        <w:rFonts w:hint="default"/>
        <w:b w:val="0"/>
        <w:i w:val="0"/>
        <w:strike w:val="0"/>
        <w:dstrike w:val="0"/>
        <w:color w:val="000000"/>
        <w:sz w:val="16"/>
        <w:szCs w:val="24"/>
        <w:u w:val="none" w:color="000000"/>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6490917"/>
    <w:multiLevelType w:val="hybridMultilevel"/>
    <w:tmpl w:val="F28811D8"/>
    <w:lvl w:ilvl="0" w:tplc="170EB44A">
      <w:start w:val="1"/>
      <w:numFmt w:val="bullet"/>
      <w:lvlText w:val="•"/>
      <w:lvlJc w:val="left"/>
      <w:pPr>
        <w:ind w:left="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4" w15:restartNumberingAfterBreak="0">
    <w:nsid w:val="32A64CB8"/>
    <w:multiLevelType w:val="hybridMultilevel"/>
    <w:tmpl w:val="22BCDB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50E6A86"/>
    <w:multiLevelType w:val="hybridMultilevel"/>
    <w:tmpl w:val="D0BC53CC"/>
    <w:lvl w:ilvl="0" w:tplc="50788052">
      <w:start w:val="1"/>
      <w:numFmt w:val="bullet"/>
      <w:lvlText w:val="▪"/>
      <w:lvlJc w:val="left"/>
      <w:pPr>
        <w:ind w:left="360" w:hanging="360"/>
      </w:pPr>
      <w:rPr>
        <w:rFonts w:ascii="Segoe UI Symbol" w:hAnsi="Segoe UI Symbol" w:cs="Segoe UI Symbol" w:hint="default"/>
        <w:b w:val="0"/>
        <w:i w:val="0"/>
        <w:strike w:val="0"/>
        <w:dstrike w:val="0"/>
        <w:color w:val="000000"/>
        <w:sz w:val="14"/>
        <w:szCs w:val="24"/>
        <w:u w:val="none" w:color="000000"/>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614A3073"/>
    <w:multiLevelType w:val="hybridMultilevel"/>
    <w:tmpl w:val="DCD8E54A"/>
    <w:lvl w:ilvl="0" w:tplc="B094972A">
      <w:start w:val="1"/>
      <w:numFmt w:val="bullet"/>
      <w:lvlText w:val="▪"/>
      <w:lvlJc w:val="left"/>
      <w:pPr>
        <w:ind w:left="360" w:hanging="360"/>
      </w:pPr>
      <w:rPr>
        <w:rFonts w:ascii="Segoe UI Symbol" w:hAnsi="Segoe UI Symbol" w:cs="Segoe UI Symbol" w:hint="default"/>
        <w:b w:val="0"/>
        <w:i w:val="0"/>
        <w:strike w:val="0"/>
        <w:dstrike w:val="0"/>
        <w:color w:val="000000"/>
        <w:sz w:val="20"/>
        <w:szCs w:val="24"/>
        <w:u w:val="none" w:color="000000"/>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17B66CF"/>
    <w:multiLevelType w:val="hybridMultilevel"/>
    <w:tmpl w:val="3C5E558A"/>
    <w:lvl w:ilvl="0" w:tplc="EFC26FCE">
      <w:start w:val="1"/>
      <w:numFmt w:val="bullet"/>
      <w:lvlText w:val="▪"/>
      <w:lvlJc w:val="left"/>
      <w:pPr>
        <w:ind w:left="360" w:hanging="360"/>
      </w:pPr>
      <w:rPr>
        <w:rFonts w:ascii="Segoe UI Symbol" w:hAnsi="Segoe UI Symbol" w:cs="Segoe UI Symbol" w:hint="default"/>
        <w:b w:val="0"/>
        <w:i w:val="0"/>
        <w:strike w:val="0"/>
        <w:dstrike w:val="0"/>
        <w:color w:val="000000"/>
        <w:sz w:val="14"/>
        <w:szCs w:val="24"/>
        <w:u w:val="none" w:color="000000"/>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95F3421"/>
    <w:multiLevelType w:val="hybridMultilevel"/>
    <w:tmpl w:val="20CA4EC8"/>
    <w:lvl w:ilvl="0" w:tplc="B094972A">
      <w:start w:val="1"/>
      <w:numFmt w:val="bullet"/>
      <w:lvlText w:val="▪"/>
      <w:lvlJc w:val="left"/>
      <w:pPr>
        <w:ind w:left="360" w:hanging="360"/>
      </w:pPr>
      <w:rPr>
        <w:rFonts w:ascii="Segoe UI Symbol" w:hAnsi="Segoe UI Symbol" w:cs="Segoe UI Symbol" w:hint="default"/>
        <w:b w:val="0"/>
        <w:i w:val="0"/>
        <w:strike w:val="0"/>
        <w:dstrike w:val="0"/>
        <w:color w:val="000000"/>
        <w:sz w:val="20"/>
        <w:szCs w:val="24"/>
        <w:u w:val="none" w:color="000000"/>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D605A1C"/>
    <w:multiLevelType w:val="hybridMultilevel"/>
    <w:tmpl w:val="5B427FE6"/>
    <w:lvl w:ilvl="0" w:tplc="B094972A">
      <w:start w:val="1"/>
      <w:numFmt w:val="bullet"/>
      <w:lvlText w:val="▪"/>
      <w:lvlJc w:val="left"/>
      <w:pPr>
        <w:ind w:left="360" w:hanging="360"/>
      </w:pPr>
      <w:rPr>
        <w:rFonts w:ascii="Segoe UI Symbol" w:hAnsi="Segoe UI Symbol" w:cs="Segoe UI Symbol" w:hint="default"/>
        <w:b w:val="0"/>
        <w:i w:val="0"/>
        <w:strike w:val="0"/>
        <w:dstrike w:val="0"/>
        <w:color w:val="000000"/>
        <w:sz w:val="20"/>
        <w:szCs w:val="24"/>
        <w:u w:val="none" w:color="000000"/>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73123C5C"/>
    <w:multiLevelType w:val="hybridMultilevel"/>
    <w:tmpl w:val="706A0B36"/>
    <w:lvl w:ilvl="0" w:tplc="019ADC2E">
      <w:start w:val="1"/>
      <w:numFmt w:val="decimal"/>
      <w:lvlText w:val="%1."/>
      <w:lvlJc w:val="left"/>
      <w:pPr>
        <w:ind w:left="3210" w:hanging="28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3E2768E"/>
    <w:multiLevelType w:val="hybridMultilevel"/>
    <w:tmpl w:val="5F5472F2"/>
    <w:lvl w:ilvl="0" w:tplc="0CA208C6">
      <w:start w:val="1"/>
      <w:numFmt w:val="bullet"/>
      <w:lvlText w:val="▪"/>
      <w:lvlJc w:val="left"/>
      <w:pPr>
        <w:ind w:left="360" w:hanging="360"/>
      </w:pPr>
      <w:rPr>
        <w:rFonts w:ascii="Segoe UI Symbol" w:hAnsi="Segoe UI Symbol" w:cs="Segoe UI Symbol" w:hint="default"/>
        <w:b w:val="0"/>
        <w:i w:val="0"/>
        <w:strike w:val="0"/>
        <w:dstrike w:val="0"/>
        <w:color w:val="000000"/>
        <w:sz w:val="14"/>
        <w:szCs w:val="24"/>
        <w:u w:val="none" w:color="000000"/>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8"/>
  </w:num>
  <w:num w:numId="6">
    <w:abstractNumId w:val="10"/>
  </w:num>
  <w:num w:numId="7">
    <w:abstractNumId w:val="1"/>
  </w:num>
  <w:num w:numId="8">
    <w:abstractNumId w:val="6"/>
  </w:num>
  <w:num w:numId="9">
    <w:abstractNumId w:val="0"/>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288D"/>
    <w:rsid w:val="000034CF"/>
    <w:rsid w:val="00017C79"/>
    <w:rsid w:val="000241C7"/>
    <w:rsid w:val="000306AA"/>
    <w:rsid w:val="00035703"/>
    <w:rsid w:val="000474FE"/>
    <w:rsid w:val="00051220"/>
    <w:rsid w:val="000700F9"/>
    <w:rsid w:val="00077CB6"/>
    <w:rsid w:val="000A5303"/>
    <w:rsid w:val="000A63E4"/>
    <w:rsid w:val="000B1275"/>
    <w:rsid w:val="000C308A"/>
    <w:rsid w:val="000C6FA8"/>
    <w:rsid w:val="000D6F60"/>
    <w:rsid w:val="000F7364"/>
    <w:rsid w:val="001030C0"/>
    <w:rsid w:val="001123CC"/>
    <w:rsid w:val="001204CD"/>
    <w:rsid w:val="00122F9B"/>
    <w:rsid w:val="00125D05"/>
    <w:rsid w:val="001400DC"/>
    <w:rsid w:val="001578CF"/>
    <w:rsid w:val="00164C60"/>
    <w:rsid w:val="00171221"/>
    <w:rsid w:val="00187441"/>
    <w:rsid w:val="00197BBD"/>
    <w:rsid w:val="001A6F7B"/>
    <w:rsid w:val="001E0BC8"/>
    <w:rsid w:val="001F73D1"/>
    <w:rsid w:val="001F7B3C"/>
    <w:rsid w:val="002163F8"/>
    <w:rsid w:val="00227F27"/>
    <w:rsid w:val="002A4AC2"/>
    <w:rsid w:val="002C10C9"/>
    <w:rsid w:val="002E3675"/>
    <w:rsid w:val="002F48DE"/>
    <w:rsid w:val="00351A15"/>
    <w:rsid w:val="00355477"/>
    <w:rsid w:val="0038363D"/>
    <w:rsid w:val="0038735D"/>
    <w:rsid w:val="00393640"/>
    <w:rsid w:val="003F089B"/>
    <w:rsid w:val="003F1815"/>
    <w:rsid w:val="003F5192"/>
    <w:rsid w:val="003F7A54"/>
    <w:rsid w:val="00406649"/>
    <w:rsid w:val="004067B0"/>
    <w:rsid w:val="00415686"/>
    <w:rsid w:val="00426FC4"/>
    <w:rsid w:val="00431906"/>
    <w:rsid w:val="00450B26"/>
    <w:rsid w:val="0045542F"/>
    <w:rsid w:val="004639ED"/>
    <w:rsid w:val="004751B4"/>
    <w:rsid w:val="0047576D"/>
    <w:rsid w:val="004917FA"/>
    <w:rsid w:val="00491FA2"/>
    <w:rsid w:val="00492C75"/>
    <w:rsid w:val="004A3C76"/>
    <w:rsid w:val="004B753D"/>
    <w:rsid w:val="004C2EE0"/>
    <w:rsid w:val="004E3062"/>
    <w:rsid w:val="004E461F"/>
    <w:rsid w:val="004F31E1"/>
    <w:rsid w:val="0050780C"/>
    <w:rsid w:val="00517C01"/>
    <w:rsid w:val="005274EE"/>
    <w:rsid w:val="00580DC1"/>
    <w:rsid w:val="005824DC"/>
    <w:rsid w:val="00582654"/>
    <w:rsid w:val="005A585F"/>
    <w:rsid w:val="005B2E10"/>
    <w:rsid w:val="005F512F"/>
    <w:rsid w:val="005F7700"/>
    <w:rsid w:val="006079CB"/>
    <w:rsid w:val="00652951"/>
    <w:rsid w:val="00652CD6"/>
    <w:rsid w:val="006B3149"/>
    <w:rsid w:val="006C544A"/>
    <w:rsid w:val="00713F64"/>
    <w:rsid w:val="00722D4A"/>
    <w:rsid w:val="007412DA"/>
    <w:rsid w:val="0074497E"/>
    <w:rsid w:val="00754AF8"/>
    <w:rsid w:val="007A1D9C"/>
    <w:rsid w:val="007C0078"/>
    <w:rsid w:val="007C587E"/>
    <w:rsid w:val="007E517D"/>
    <w:rsid w:val="007E539A"/>
    <w:rsid w:val="008121D0"/>
    <w:rsid w:val="00812235"/>
    <w:rsid w:val="00830D47"/>
    <w:rsid w:val="00831688"/>
    <w:rsid w:val="008377CE"/>
    <w:rsid w:val="00853692"/>
    <w:rsid w:val="008735CE"/>
    <w:rsid w:val="00887C9E"/>
    <w:rsid w:val="00892489"/>
    <w:rsid w:val="008A39F6"/>
    <w:rsid w:val="008B5EC8"/>
    <w:rsid w:val="008C206F"/>
    <w:rsid w:val="008D5A30"/>
    <w:rsid w:val="008F6BE9"/>
    <w:rsid w:val="00902E45"/>
    <w:rsid w:val="009135D6"/>
    <w:rsid w:val="009236CF"/>
    <w:rsid w:val="009515A2"/>
    <w:rsid w:val="00956EF7"/>
    <w:rsid w:val="0096288D"/>
    <w:rsid w:val="00965259"/>
    <w:rsid w:val="009A23CB"/>
    <w:rsid w:val="009B3D82"/>
    <w:rsid w:val="009E2BBB"/>
    <w:rsid w:val="009E35DA"/>
    <w:rsid w:val="00A20E14"/>
    <w:rsid w:val="00A42BCD"/>
    <w:rsid w:val="00A466A5"/>
    <w:rsid w:val="00AA272C"/>
    <w:rsid w:val="00AB12EF"/>
    <w:rsid w:val="00AC1B71"/>
    <w:rsid w:val="00AD5465"/>
    <w:rsid w:val="00AE0D3D"/>
    <w:rsid w:val="00B1423A"/>
    <w:rsid w:val="00B274F5"/>
    <w:rsid w:val="00B37C16"/>
    <w:rsid w:val="00B47DEC"/>
    <w:rsid w:val="00B537E0"/>
    <w:rsid w:val="00B90328"/>
    <w:rsid w:val="00BC1DAC"/>
    <w:rsid w:val="00BD0AFD"/>
    <w:rsid w:val="00C021BB"/>
    <w:rsid w:val="00C03746"/>
    <w:rsid w:val="00C16063"/>
    <w:rsid w:val="00C42EDB"/>
    <w:rsid w:val="00C526B0"/>
    <w:rsid w:val="00C5624B"/>
    <w:rsid w:val="00C61368"/>
    <w:rsid w:val="00C769E1"/>
    <w:rsid w:val="00C858DB"/>
    <w:rsid w:val="00CA152F"/>
    <w:rsid w:val="00CB6753"/>
    <w:rsid w:val="00CD3FE8"/>
    <w:rsid w:val="00CE626A"/>
    <w:rsid w:val="00D10235"/>
    <w:rsid w:val="00D15F2B"/>
    <w:rsid w:val="00D3016B"/>
    <w:rsid w:val="00D30DD8"/>
    <w:rsid w:val="00D35275"/>
    <w:rsid w:val="00D369ED"/>
    <w:rsid w:val="00D42A74"/>
    <w:rsid w:val="00D46AD4"/>
    <w:rsid w:val="00D65367"/>
    <w:rsid w:val="00D65C94"/>
    <w:rsid w:val="00D7351E"/>
    <w:rsid w:val="00D74D46"/>
    <w:rsid w:val="00D769ED"/>
    <w:rsid w:val="00D92F20"/>
    <w:rsid w:val="00DD3DFB"/>
    <w:rsid w:val="00E14B98"/>
    <w:rsid w:val="00E2041F"/>
    <w:rsid w:val="00E2180D"/>
    <w:rsid w:val="00E40251"/>
    <w:rsid w:val="00E52911"/>
    <w:rsid w:val="00E5797C"/>
    <w:rsid w:val="00E61157"/>
    <w:rsid w:val="00EB32F8"/>
    <w:rsid w:val="00EB593C"/>
    <w:rsid w:val="00EF14F9"/>
    <w:rsid w:val="00F044AC"/>
    <w:rsid w:val="00F157C4"/>
    <w:rsid w:val="00F17A63"/>
    <w:rsid w:val="00F52D3F"/>
    <w:rsid w:val="00F578E5"/>
    <w:rsid w:val="00F92BF2"/>
    <w:rsid w:val="00F959FD"/>
    <w:rsid w:val="00F967BE"/>
    <w:rsid w:val="00FD03CB"/>
    <w:rsid w:val="00FE0522"/>
    <w:rsid w:val="00FE2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11A071-1271-4101-9A93-3293EFFE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7C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62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769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69E1"/>
  </w:style>
  <w:style w:type="paragraph" w:styleId="Stopka">
    <w:name w:val="footer"/>
    <w:basedOn w:val="Normalny"/>
    <w:link w:val="StopkaZnak"/>
    <w:uiPriority w:val="99"/>
    <w:unhideWhenUsed/>
    <w:rsid w:val="00C769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69E1"/>
  </w:style>
  <w:style w:type="paragraph" w:styleId="Akapitzlist">
    <w:name w:val="List Paragraph"/>
    <w:basedOn w:val="Normalny"/>
    <w:uiPriority w:val="34"/>
    <w:qFormat/>
    <w:rsid w:val="001F7B3C"/>
    <w:pPr>
      <w:ind w:left="720"/>
      <w:contextualSpacing/>
    </w:pPr>
  </w:style>
  <w:style w:type="paragraph" w:styleId="Tekstdymka">
    <w:name w:val="Balloon Text"/>
    <w:basedOn w:val="Normalny"/>
    <w:link w:val="TekstdymkaZnak"/>
    <w:uiPriority w:val="99"/>
    <w:semiHidden/>
    <w:unhideWhenUsed/>
    <w:rsid w:val="004917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1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1B0EB-0561-458F-9F36-89BFEDCC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1533</Words>
  <Characters>9200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Urząd Miasta Rybnika</Company>
  <LinksUpToDate>false</LinksUpToDate>
  <CharactersWithSpaces>10712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Wojcieszek</dc:creator>
  <cp:lastModifiedBy>Krzysztof Waclawiec</cp:lastModifiedBy>
  <cp:revision>3</cp:revision>
  <cp:lastPrinted>2019-06-04T16:03:00Z</cp:lastPrinted>
  <dcterms:created xsi:type="dcterms:W3CDTF">2019-10-16T05:48:00Z</dcterms:created>
  <dcterms:modified xsi:type="dcterms:W3CDTF">2019-10-16T06:39:00Z</dcterms:modified>
</cp:coreProperties>
</file>